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04" w:rsidRPr="00123D2B" w:rsidRDefault="00572F04" w:rsidP="00CC536E">
      <w:pPr>
        <w:ind w:left="-270"/>
        <w:jc w:val="center"/>
        <w:rPr>
          <w:rFonts w:asciiTheme="majorHAnsi" w:hAnsiTheme="majorHAnsi" w:cs="Arial"/>
          <w:b/>
          <w:sz w:val="28"/>
          <w:szCs w:val="28"/>
        </w:rPr>
      </w:pPr>
    </w:p>
    <w:p w:rsidR="00572F04" w:rsidRPr="00123D2B" w:rsidRDefault="00572F04" w:rsidP="00CC536E">
      <w:pPr>
        <w:ind w:left="-270"/>
        <w:jc w:val="center"/>
        <w:rPr>
          <w:rFonts w:asciiTheme="majorHAnsi" w:hAnsiTheme="majorHAnsi" w:cs="Arial"/>
          <w:b/>
          <w:sz w:val="28"/>
          <w:szCs w:val="28"/>
        </w:rPr>
      </w:pPr>
    </w:p>
    <w:p w:rsidR="00572F04" w:rsidRPr="00123D2B" w:rsidRDefault="00572F04" w:rsidP="00CC536E">
      <w:pPr>
        <w:ind w:left="-270"/>
        <w:jc w:val="center"/>
        <w:rPr>
          <w:rFonts w:asciiTheme="majorHAnsi" w:hAnsiTheme="majorHAnsi" w:cs="Arial"/>
          <w:b/>
          <w:sz w:val="28"/>
          <w:szCs w:val="28"/>
        </w:rPr>
      </w:pPr>
    </w:p>
    <w:p w:rsidR="00CC536E" w:rsidRDefault="00572F04" w:rsidP="00CC536E">
      <w:pPr>
        <w:ind w:left="-270"/>
        <w:jc w:val="center"/>
        <w:rPr>
          <w:rFonts w:asciiTheme="majorHAnsi" w:hAnsiTheme="majorHAnsi" w:cs="Arial"/>
          <w:b/>
          <w:sz w:val="28"/>
          <w:szCs w:val="28"/>
        </w:rPr>
      </w:pPr>
      <w:r w:rsidRPr="00123D2B">
        <w:rPr>
          <w:rFonts w:asciiTheme="majorHAnsi" w:hAnsiTheme="majorHAnsi" w:cs="Arial"/>
          <w:b/>
          <w:sz w:val="28"/>
          <w:szCs w:val="28"/>
        </w:rPr>
        <w:t xml:space="preserve">AIC </w:t>
      </w:r>
      <w:r w:rsidR="00C01304">
        <w:rPr>
          <w:rFonts w:asciiTheme="majorHAnsi" w:hAnsiTheme="majorHAnsi" w:cs="Arial"/>
          <w:b/>
          <w:sz w:val="28"/>
          <w:szCs w:val="28"/>
        </w:rPr>
        <w:t>CITY INDUSTRY GUIDANCE</w:t>
      </w:r>
    </w:p>
    <w:p w:rsidR="007903A4" w:rsidRPr="00123D2B" w:rsidRDefault="007903A4" w:rsidP="00CC536E">
      <w:pPr>
        <w:ind w:left="-270"/>
        <w:jc w:val="center"/>
        <w:rPr>
          <w:rFonts w:asciiTheme="majorHAnsi" w:hAnsiTheme="majorHAnsi" w:cs="Arial"/>
          <w:b/>
          <w:sz w:val="28"/>
          <w:szCs w:val="28"/>
        </w:rPr>
      </w:pPr>
    </w:p>
    <w:p w:rsidR="00572F04" w:rsidRDefault="00572F04" w:rsidP="00191194">
      <w:pPr>
        <w:rPr>
          <w:rFonts w:asciiTheme="majorHAnsi" w:hAnsiTheme="majorHAnsi" w:cs="Arial"/>
          <w:sz w:val="20"/>
          <w:szCs w:val="20"/>
        </w:rPr>
      </w:pPr>
    </w:p>
    <w:p w:rsidR="00475A50" w:rsidRPr="00123D2B" w:rsidRDefault="00475A50" w:rsidP="00572F04">
      <w:pPr>
        <w:ind w:left="-270"/>
        <w:rPr>
          <w:rFonts w:asciiTheme="majorHAnsi" w:hAnsiTheme="majorHAnsi" w:cs="Arial"/>
          <w:sz w:val="20"/>
          <w:szCs w:val="20"/>
        </w:rPr>
      </w:pPr>
    </w:p>
    <w:p w:rsidR="00572F04" w:rsidRPr="00BF05F1" w:rsidRDefault="00572F04" w:rsidP="00572F04">
      <w:pPr>
        <w:ind w:left="-270"/>
        <w:rPr>
          <w:rFonts w:asciiTheme="majorHAnsi" w:hAnsiTheme="majorHAnsi" w:cs="Arial"/>
          <w:b/>
        </w:rPr>
      </w:pPr>
      <w:r w:rsidRPr="00BF05F1">
        <w:rPr>
          <w:rFonts w:asciiTheme="majorHAnsi" w:hAnsiTheme="majorHAnsi" w:cs="Arial"/>
          <w:b/>
        </w:rPr>
        <w:t>San Francisco</w:t>
      </w:r>
    </w:p>
    <w:p w:rsidR="00572F04" w:rsidRPr="00BF05F1" w:rsidRDefault="00572F04" w:rsidP="00572F04">
      <w:pPr>
        <w:ind w:left="-270"/>
        <w:rPr>
          <w:rFonts w:asciiTheme="majorHAnsi" w:hAnsiTheme="majorHAnsi" w:cs="Arial"/>
        </w:rPr>
      </w:pPr>
    </w:p>
    <w:p w:rsidR="00572F04" w:rsidRPr="00BF05F1" w:rsidRDefault="00572F04" w:rsidP="00572F04">
      <w:pPr>
        <w:ind w:left="-270"/>
        <w:rPr>
          <w:rFonts w:asciiTheme="majorHAnsi" w:hAnsiTheme="majorHAnsi" w:cs="Arial"/>
        </w:rPr>
      </w:pPr>
      <w:r w:rsidRPr="00BF05F1">
        <w:rPr>
          <w:rFonts w:asciiTheme="majorHAnsi" w:hAnsiTheme="majorHAnsi" w:cs="Arial"/>
          <w:sz w:val="20"/>
          <w:szCs w:val="20"/>
          <w:u w:val="single"/>
        </w:rPr>
        <w:t>Strong Areas</w:t>
      </w:r>
    </w:p>
    <w:p w:rsidR="00CA7523" w:rsidRDefault="00CA7523" w:rsidP="00CA7523">
      <w:pPr>
        <w:pStyle w:val="ListParagraph"/>
        <w:numPr>
          <w:ilvl w:val="0"/>
          <w:numId w:val="10"/>
        </w:numPr>
        <w:rPr>
          <w:rFonts w:asciiTheme="majorHAnsi" w:hAnsiTheme="majorHAnsi" w:cs="Arial"/>
          <w:sz w:val="20"/>
          <w:szCs w:val="20"/>
        </w:rPr>
        <w:sectPr w:rsidR="00CA7523" w:rsidSect="00CA7523">
          <w:headerReference w:type="default" r:id="rId12"/>
          <w:type w:val="continuous"/>
          <w:pgSz w:w="12240" w:h="15840"/>
          <w:pgMar w:top="1440" w:right="1440" w:bottom="1440" w:left="1440" w:header="720" w:footer="720" w:gutter="0"/>
          <w:cols w:space="720"/>
          <w:docGrid w:linePitch="326"/>
        </w:sectPr>
      </w:pPr>
    </w:p>
    <w:p w:rsidR="00CA7523" w:rsidRPr="00CA7523" w:rsidRDefault="00CA7523" w:rsidP="00CA7523">
      <w:pPr>
        <w:pStyle w:val="ListParagraph"/>
        <w:numPr>
          <w:ilvl w:val="0"/>
          <w:numId w:val="10"/>
        </w:numPr>
        <w:rPr>
          <w:rFonts w:asciiTheme="majorHAnsi" w:hAnsiTheme="majorHAnsi" w:cs="Arial"/>
        </w:rPr>
      </w:pPr>
      <w:r>
        <w:rPr>
          <w:rFonts w:asciiTheme="majorHAnsi" w:hAnsiTheme="majorHAnsi" w:cs="Arial"/>
          <w:sz w:val="20"/>
          <w:szCs w:val="20"/>
        </w:rPr>
        <w:lastRenderedPageBreak/>
        <w:t>Accounting, Personnel/HR</w:t>
      </w:r>
    </w:p>
    <w:p w:rsidR="00CA7523" w:rsidRPr="00CA7523" w:rsidRDefault="00CA7523" w:rsidP="00CA7523">
      <w:pPr>
        <w:pStyle w:val="ListParagraph"/>
        <w:numPr>
          <w:ilvl w:val="0"/>
          <w:numId w:val="10"/>
        </w:numPr>
        <w:rPr>
          <w:rFonts w:asciiTheme="majorHAnsi" w:hAnsiTheme="majorHAnsi" w:cs="Arial"/>
        </w:rPr>
      </w:pPr>
      <w:r>
        <w:rPr>
          <w:rFonts w:asciiTheme="majorHAnsi" w:hAnsiTheme="majorHAnsi" w:cs="Arial"/>
          <w:sz w:val="20"/>
          <w:szCs w:val="20"/>
        </w:rPr>
        <w:t>Advertising</w:t>
      </w:r>
    </w:p>
    <w:p w:rsidR="00CA7523" w:rsidRPr="00CA7523" w:rsidRDefault="00CA7523" w:rsidP="00CA7523">
      <w:pPr>
        <w:pStyle w:val="ListParagraph"/>
        <w:numPr>
          <w:ilvl w:val="0"/>
          <w:numId w:val="10"/>
        </w:numPr>
        <w:rPr>
          <w:rFonts w:asciiTheme="majorHAnsi" w:hAnsiTheme="majorHAnsi" w:cs="Arial"/>
        </w:rPr>
      </w:pPr>
      <w:r w:rsidRPr="00CA7523">
        <w:rPr>
          <w:rFonts w:asciiTheme="majorHAnsi" w:hAnsiTheme="majorHAnsi" w:cs="Arial"/>
          <w:sz w:val="20"/>
          <w:szCs w:val="20"/>
        </w:rPr>
        <w:t>Arts (</w:t>
      </w:r>
      <w:r>
        <w:rPr>
          <w:rFonts w:asciiTheme="majorHAnsi" w:hAnsiTheme="majorHAnsi" w:cs="Arial"/>
          <w:sz w:val="20"/>
          <w:szCs w:val="20"/>
        </w:rPr>
        <w:t>Galleries/Museums)</w:t>
      </w:r>
    </w:p>
    <w:p w:rsidR="00CA7523" w:rsidRPr="00CA7523" w:rsidRDefault="00CA7523" w:rsidP="00CA7523">
      <w:pPr>
        <w:pStyle w:val="ListParagraph"/>
        <w:numPr>
          <w:ilvl w:val="0"/>
          <w:numId w:val="10"/>
        </w:numPr>
        <w:rPr>
          <w:rFonts w:asciiTheme="majorHAnsi" w:hAnsiTheme="majorHAnsi" w:cs="Arial"/>
        </w:rPr>
      </w:pPr>
      <w:r>
        <w:rPr>
          <w:rFonts w:asciiTheme="majorHAnsi" w:hAnsiTheme="majorHAnsi" w:cs="Arial"/>
          <w:sz w:val="20"/>
          <w:szCs w:val="20"/>
        </w:rPr>
        <w:t>Charity</w:t>
      </w:r>
    </w:p>
    <w:p w:rsidR="00CA7523" w:rsidRPr="00CA7523" w:rsidRDefault="00CA7523" w:rsidP="00CA7523">
      <w:pPr>
        <w:pStyle w:val="ListParagraph"/>
        <w:numPr>
          <w:ilvl w:val="0"/>
          <w:numId w:val="10"/>
        </w:numPr>
        <w:rPr>
          <w:rFonts w:asciiTheme="majorHAnsi" w:hAnsiTheme="majorHAnsi" w:cs="Arial"/>
        </w:rPr>
      </w:pPr>
      <w:r>
        <w:rPr>
          <w:rFonts w:asciiTheme="majorHAnsi" w:hAnsiTheme="majorHAnsi" w:cs="Arial"/>
          <w:sz w:val="20"/>
          <w:szCs w:val="20"/>
        </w:rPr>
        <w:t>Hospitality</w:t>
      </w:r>
    </w:p>
    <w:p w:rsidR="00CA7523" w:rsidRPr="00CA7523" w:rsidRDefault="00CA7523" w:rsidP="00CA7523">
      <w:pPr>
        <w:pStyle w:val="ListParagraph"/>
        <w:numPr>
          <w:ilvl w:val="0"/>
          <w:numId w:val="10"/>
        </w:numPr>
        <w:rPr>
          <w:rFonts w:asciiTheme="majorHAnsi" w:hAnsiTheme="majorHAnsi" w:cs="Arial"/>
        </w:rPr>
      </w:pPr>
      <w:r w:rsidRPr="00CA7523">
        <w:rPr>
          <w:rFonts w:asciiTheme="majorHAnsi" w:hAnsiTheme="majorHAnsi" w:cs="Arial"/>
          <w:sz w:val="20"/>
          <w:szCs w:val="20"/>
        </w:rPr>
        <w:t xml:space="preserve">IT </w:t>
      </w:r>
      <w:r>
        <w:rPr>
          <w:rFonts w:asciiTheme="majorHAnsi" w:hAnsiTheme="majorHAnsi" w:cs="Arial"/>
          <w:sz w:val="20"/>
          <w:szCs w:val="20"/>
        </w:rPr>
        <w:t>(Software Development)</w:t>
      </w:r>
    </w:p>
    <w:p w:rsidR="00CA7523" w:rsidRPr="00CA7523" w:rsidRDefault="00CA7523" w:rsidP="00CA7523">
      <w:pPr>
        <w:pStyle w:val="ListParagraph"/>
        <w:numPr>
          <w:ilvl w:val="0"/>
          <w:numId w:val="10"/>
        </w:numPr>
        <w:rPr>
          <w:rFonts w:asciiTheme="majorHAnsi" w:hAnsiTheme="majorHAnsi" w:cs="Arial"/>
        </w:rPr>
      </w:pPr>
      <w:r w:rsidRPr="00CA7523">
        <w:rPr>
          <w:rFonts w:asciiTheme="majorHAnsi" w:hAnsiTheme="majorHAnsi" w:cs="Arial"/>
          <w:sz w:val="20"/>
          <w:szCs w:val="20"/>
        </w:rPr>
        <w:t>IT (Systems Adm</w:t>
      </w:r>
      <w:r>
        <w:rPr>
          <w:rFonts w:asciiTheme="majorHAnsi" w:hAnsiTheme="majorHAnsi" w:cs="Arial"/>
          <w:sz w:val="20"/>
          <w:szCs w:val="20"/>
        </w:rPr>
        <w:t>inistration, Desktop Services)</w:t>
      </w:r>
    </w:p>
    <w:p w:rsidR="00CA7523" w:rsidRPr="00CA7523" w:rsidRDefault="00CA7523" w:rsidP="00CA7523">
      <w:pPr>
        <w:pStyle w:val="ListParagraph"/>
        <w:numPr>
          <w:ilvl w:val="0"/>
          <w:numId w:val="10"/>
        </w:numPr>
        <w:rPr>
          <w:rFonts w:asciiTheme="majorHAnsi" w:hAnsiTheme="majorHAnsi" w:cs="Arial"/>
        </w:rPr>
      </w:pPr>
      <w:r w:rsidRPr="00CA7523">
        <w:rPr>
          <w:rFonts w:asciiTheme="majorHAnsi" w:hAnsiTheme="majorHAnsi" w:cs="Arial"/>
          <w:sz w:val="20"/>
          <w:szCs w:val="20"/>
        </w:rPr>
        <w:t>Journa</w:t>
      </w:r>
      <w:r>
        <w:rPr>
          <w:rFonts w:asciiTheme="majorHAnsi" w:hAnsiTheme="majorHAnsi" w:cs="Arial"/>
          <w:sz w:val="20"/>
          <w:szCs w:val="20"/>
        </w:rPr>
        <w:t>lism (Print, Publishing, Radio)</w:t>
      </w:r>
    </w:p>
    <w:p w:rsidR="00CA7523" w:rsidRPr="00CA7523" w:rsidRDefault="00CA7523" w:rsidP="00CA7523">
      <w:pPr>
        <w:pStyle w:val="ListParagraph"/>
        <w:numPr>
          <w:ilvl w:val="0"/>
          <w:numId w:val="10"/>
        </w:numPr>
        <w:rPr>
          <w:rFonts w:asciiTheme="majorHAnsi" w:hAnsiTheme="majorHAnsi" w:cs="Arial"/>
        </w:rPr>
      </w:pPr>
      <w:r w:rsidRPr="00CA7523">
        <w:rPr>
          <w:rFonts w:asciiTheme="majorHAnsi" w:hAnsiTheme="majorHAnsi" w:cs="Arial"/>
          <w:sz w:val="20"/>
          <w:szCs w:val="20"/>
        </w:rPr>
        <w:lastRenderedPageBreak/>
        <w:t>L</w:t>
      </w:r>
      <w:r>
        <w:rPr>
          <w:rFonts w:asciiTheme="majorHAnsi" w:hAnsiTheme="majorHAnsi" w:cs="Arial"/>
          <w:sz w:val="20"/>
          <w:szCs w:val="20"/>
        </w:rPr>
        <w:t>aw (Civil, Corporate, Criminal)</w:t>
      </w:r>
    </w:p>
    <w:p w:rsidR="00CA7523" w:rsidRPr="00CA7523" w:rsidRDefault="00CA7523" w:rsidP="00CA7523">
      <w:pPr>
        <w:pStyle w:val="ListParagraph"/>
        <w:numPr>
          <w:ilvl w:val="0"/>
          <w:numId w:val="10"/>
        </w:numPr>
        <w:rPr>
          <w:rFonts w:asciiTheme="majorHAnsi" w:hAnsiTheme="majorHAnsi" w:cs="Arial"/>
        </w:rPr>
      </w:pPr>
      <w:r>
        <w:rPr>
          <w:rFonts w:asciiTheme="majorHAnsi" w:hAnsiTheme="majorHAnsi" w:cs="Arial"/>
          <w:sz w:val="20"/>
          <w:szCs w:val="20"/>
        </w:rPr>
        <w:t>Marketing</w:t>
      </w:r>
    </w:p>
    <w:p w:rsidR="00CA7523" w:rsidRPr="00CA7523" w:rsidRDefault="00CA7523" w:rsidP="00CA7523">
      <w:pPr>
        <w:pStyle w:val="ListParagraph"/>
        <w:numPr>
          <w:ilvl w:val="0"/>
          <w:numId w:val="10"/>
        </w:numPr>
        <w:rPr>
          <w:rFonts w:asciiTheme="majorHAnsi" w:hAnsiTheme="majorHAnsi" w:cs="Arial"/>
        </w:rPr>
      </w:pPr>
      <w:r>
        <w:rPr>
          <w:rFonts w:asciiTheme="majorHAnsi" w:hAnsiTheme="majorHAnsi" w:cs="Arial"/>
          <w:sz w:val="20"/>
          <w:szCs w:val="20"/>
        </w:rPr>
        <w:t>NGO</w:t>
      </w:r>
    </w:p>
    <w:p w:rsidR="00CA7523" w:rsidRPr="00CA7523" w:rsidRDefault="00CA7523" w:rsidP="00CA7523">
      <w:pPr>
        <w:pStyle w:val="ListParagraph"/>
        <w:numPr>
          <w:ilvl w:val="0"/>
          <w:numId w:val="10"/>
        </w:numPr>
        <w:rPr>
          <w:rFonts w:asciiTheme="majorHAnsi" w:hAnsiTheme="majorHAnsi" w:cs="Arial"/>
        </w:rPr>
      </w:pPr>
      <w:r w:rsidRPr="00CA7523">
        <w:rPr>
          <w:rFonts w:asciiTheme="majorHAnsi" w:hAnsiTheme="majorHAnsi" w:cs="Arial"/>
          <w:sz w:val="20"/>
          <w:szCs w:val="20"/>
        </w:rPr>
        <w:t>Politics (Party</w:t>
      </w:r>
      <w:r>
        <w:rPr>
          <w:rFonts w:asciiTheme="majorHAnsi" w:hAnsiTheme="majorHAnsi" w:cs="Arial"/>
          <w:sz w:val="20"/>
          <w:szCs w:val="20"/>
        </w:rPr>
        <w:t>)</w:t>
      </w:r>
    </w:p>
    <w:p w:rsidR="00CA7523" w:rsidRPr="00CA7523" w:rsidRDefault="00CA7523" w:rsidP="00CA7523">
      <w:pPr>
        <w:pStyle w:val="ListParagraph"/>
        <w:numPr>
          <w:ilvl w:val="0"/>
          <w:numId w:val="10"/>
        </w:numPr>
        <w:rPr>
          <w:rFonts w:asciiTheme="majorHAnsi" w:hAnsiTheme="majorHAnsi" w:cs="Arial"/>
        </w:rPr>
      </w:pPr>
      <w:r>
        <w:rPr>
          <w:rFonts w:asciiTheme="majorHAnsi" w:hAnsiTheme="majorHAnsi" w:cs="Arial"/>
          <w:sz w:val="20"/>
          <w:szCs w:val="20"/>
        </w:rPr>
        <w:t>Project Management</w:t>
      </w:r>
    </w:p>
    <w:p w:rsidR="00CA7523" w:rsidRPr="00CA7523" w:rsidRDefault="00CA7523" w:rsidP="00CA7523">
      <w:pPr>
        <w:pStyle w:val="ListParagraph"/>
        <w:numPr>
          <w:ilvl w:val="0"/>
          <w:numId w:val="10"/>
        </w:numPr>
        <w:rPr>
          <w:rFonts w:asciiTheme="majorHAnsi" w:hAnsiTheme="majorHAnsi" w:cs="Arial"/>
        </w:rPr>
      </w:pPr>
      <w:r w:rsidRPr="00CA7523">
        <w:rPr>
          <w:rFonts w:asciiTheme="majorHAnsi" w:hAnsiTheme="majorHAnsi" w:cs="Arial"/>
          <w:sz w:val="20"/>
          <w:szCs w:val="20"/>
        </w:rPr>
        <w:t>Science (Laboratory)</w:t>
      </w:r>
    </w:p>
    <w:p w:rsidR="00CA7523" w:rsidRPr="00CA7523" w:rsidRDefault="00CA7523" w:rsidP="00CA7523">
      <w:pPr>
        <w:pStyle w:val="ListParagraph"/>
        <w:numPr>
          <w:ilvl w:val="0"/>
          <w:numId w:val="10"/>
        </w:numPr>
        <w:rPr>
          <w:rFonts w:asciiTheme="majorHAnsi" w:hAnsiTheme="majorHAnsi" w:cs="Arial"/>
        </w:rPr>
      </w:pPr>
      <w:r>
        <w:rPr>
          <w:rFonts w:asciiTheme="majorHAnsi" w:hAnsiTheme="majorHAnsi" w:cs="Arial"/>
          <w:sz w:val="20"/>
          <w:szCs w:val="20"/>
        </w:rPr>
        <w:t>Social Services (Non-Profit)</w:t>
      </w:r>
    </w:p>
    <w:p w:rsidR="00CA7523" w:rsidRPr="00CA7523" w:rsidRDefault="00CA7523" w:rsidP="00CA7523">
      <w:pPr>
        <w:pStyle w:val="ListParagraph"/>
        <w:numPr>
          <w:ilvl w:val="0"/>
          <w:numId w:val="10"/>
        </w:numPr>
        <w:rPr>
          <w:rFonts w:asciiTheme="majorHAnsi" w:hAnsiTheme="majorHAnsi" w:cs="Arial"/>
        </w:rPr>
      </w:pPr>
      <w:r w:rsidRPr="00CA7523">
        <w:rPr>
          <w:rFonts w:asciiTheme="majorHAnsi" w:hAnsiTheme="majorHAnsi" w:cs="Arial"/>
          <w:sz w:val="20"/>
          <w:szCs w:val="20"/>
        </w:rPr>
        <w:t>Social</w:t>
      </w:r>
      <w:r>
        <w:rPr>
          <w:rFonts w:asciiTheme="majorHAnsi" w:hAnsiTheme="majorHAnsi" w:cs="Arial"/>
          <w:sz w:val="20"/>
          <w:szCs w:val="20"/>
        </w:rPr>
        <w:t xml:space="preserve"> Services (Research)</w:t>
      </w:r>
    </w:p>
    <w:p w:rsidR="00CA7523" w:rsidRDefault="00CA7523" w:rsidP="00572F04">
      <w:pPr>
        <w:ind w:left="-270"/>
        <w:rPr>
          <w:rFonts w:asciiTheme="majorHAnsi" w:hAnsiTheme="majorHAnsi" w:cs="Arial"/>
        </w:rPr>
        <w:sectPr w:rsidR="00CA7523" w:rsidSect="00CA7523">
          <w:type w:val="continuous"/>
          <w:pgSz w:w="12240" w:h="15840"/>
          <w:pgMar w:top="1440" w:right="1440" w:bottom="1440" w:left="1440" w:header="720" w:footer="720" w:gutter="0"/>
          <w:cols w:num="2" w:space="720"/>
          <w:docGrid w:linePitch="326"/>
        </w:sectPr>
      </w:pPr>
    </w:p>
    <w:p w:rsidR="00572F04" w:rsidRPr="00BF05F1" w:rsidRDefault="00572F04" w:rsidP="00572F04">
      <w:pPr>
        <w:ind w:left="-270"/>
        <w:rPr>
          <w:rFonts w:asciiTheme="majorHAnsi" w:hAnsiTheme="majorHAnsi" w:cs="Arial"/>
        </w:rPr>
      </w:pPr>
    </w:p>
    <w:p w:rsidR="00572F04" w:rsidRPr="00BF05F1" w:rsidRDefault="00572F04" w:rsidP="00572F04">
      <w:pPr>
        <w:ind w:left="-270"/>
        <w:rPr>
          <w:rFonts w:asciiTheme="majorHAnsi" w:hAnsiTheme="majorHAnsi" w:cs="Arial"/>
        </w:rPr>
      </w:pPr>
      <w:r w:rsidRPr="00BF05F1">
        <w:rPr>
          <w:rFonts w:asciiTheme="majorHAnsi" w:hAnsiTheme="majorHAnsi" w:cs="Arial"/>
          <w:sz w:val="20"/>
          <w:szCs w:val="20"/>
          <w:u w:val="single"/>
        </w:rPr>
        <w:t>More Challenging Areas and Alternatives</w:t>
      </w:r>
    </w:p>
    <w:p w:rsidR="00CF447A" w:rsidRPr="00CF447A" w:rsidRDefault="00CF447A" w:rsidP="00CF447A">
      <w:pPr>
        <w:pStyle w:val="ListParagraph"/>
        <w:numPr>
          <w:ilvl w:val="0"/>
          <w:numId w:val="20"/>
        </w:numPr>
        <w:rPr>
          <w:rFonts w:asciiTheme="majorHAnsi" w:hAnsiTheme="majorHAnsi" w:cs="Arial"/>
        </w:rPr>
      </w:pPr>
      <w:r w:rsidRPr="00CF447A">
        <w:rPr>
          <w:rFonts w:asciiTheme="majorHAnsi" w:hAnsiTheme="majorHAnsi" w:cs="Arial"/>
          <w:sz w:val="20"/>
          <w:szCs w:val="20"/>
        </w:rPr>
        <w:t>Architecture: Most firms require in-depth subject matter knowledge and a portfolio for review; consider other functional areas within firms (marketing, operations, etc.) to gain exposure to the field</w:t>
      </w:r>
    </w:p>
    <w:p w:rsidR="00CF447A" w:rsidRPr="00CF447A" w:rsidRDefault="00CF447A" w:rsidP="00CF447A">
      <w:pPr>
        <w:pStyle w:val="ListParagraph"/>
        <w:numPr>
          <w:ilvl w:val="0"/>
          <w:numId w:val="20"/>
        </w:numPr>
        <w:rPr>
          <w:rFonts w:asciiTheme="majorHAnsi" w:hAnsiTheme="majorHAnsi" w:cs="Arial"/>
        </w:rPr>
      </w:pPr>
      <w:r w:rsidRPr="00CF447A">
        <w:rPr>
          <w:rFonts w:asciiTheme="majorHAnsi" w:hAnsiTheme="majorHAnsi" w:cs="Arial"/>
          <w:sz w:val="20"/>
          <w:szCs w:val="20"/>
        </w:rPr>
        <w:t>Biotech :  Extremely competitive field that requires significant experience to gain access to internship opportunities, many limited to graduate students; consider other functional areas within firms (marketing, operations, etc.) to gain exposure to the field</w:t>
      </w:r>
    </w:p>
    <w:p w:rsidR="00CF447A" w:rsidRPr="00CF447A" w:rsidRDefault="00CF447A" w:rsidP="00CF447A">
      <w:pPr>
        <w:pStyle w:val="ListParagraph"/>
        <w:numPr>
          <w:ilvl w:val="0"/>
          <w:numId w:val="20"/>
        </w:numPr>
        <w:rPr>
          <w:rFonts w:asciiTheme="majorHAnsi" w:hAnsiTheme="majorHAnsi" w:cs="Arial"/>
        </w:rPr>
      </w:pPr>
      <w:r w:rsidRPr="00CF447A">
        <w:rPr>
          <w:rFonts w:asciiTheme="majorHAnsi" w:hAnsiTheme="majorHAnsi" w:cs="Arial"/>
          <w:sz w:val="20"/>
          <w:szCs w:val="20"/>
        </w:rPr>
        <w:t>Business (management, consulting, strategy). Most medium/large consulting companies have formal internship programs with long recruiting cycles, prefer MBA students to assist with substantive work; consider opportunities at smaller startups working with seasoned leaders on a wider range of challenges business face</w:t>
      </w:r>
    </w:p>
    <w:p w:rsidR="00CF447A" w:rsidRPr="00CF447A" w:rsidRDefault="00CF447A" w:rsidP="00CF447A">
      <w:pPr>
        <w:pStyle w:val="ListParagraph"/>
        <w:numPr>
          <w:ilvl w:val="0"/>
          <w:numId w:val="20"/>
        </w:numPr>
        <w:rPr>
          <w:rFonts w:asciiTheme="majorHAnsi" w:hAnsiTheme="majorHAnsi" w:cs="Arial"/>
        </w:rPr>
      </w:pPr>
      <w:r w:rsidRPr="00CF447A">
        <w:rPr>
          <w:rFonts w:asciiTheme="majorHAnsi" w:hAnsiTheme="majorHAnsi" w:cs="Arial"/>
          <w:sz w:val="20"/>
          <w:szCs w:val="20"/>
        </w:rPr>
        <w:t>Energy (Oil/Gas, Renewables): Although several oil and gas companies are located in the area, competition is high for the few opportunities available; consider opportunities in renewables</w:t>
      </w:r>
    </w:p>
    <w:p w:rsidR="00CF447A" w:rsidRPr="00191194" w:rsidRDefault="00CF447A" w:rsidP="00191194">
      <w:pPr>
        <w:pStyle w:val="ListParagraph"/>
        <w:numPr>
          <w:ilvl w:val="0"/>
          <w:numId w:val="20"/>
        </w:numPr>
        <w:rPr>
          <w:rFonts w:asciiTheme="majorHAnsi" w:hAnsiTheme="majorHAnsi" w:cs="Arial"/>
        </w:rPr>
      </w:pPr>
      <w:r w:rsidRPr="00CF447A">
        <w:rPr>
          <w:rFonts w:asciiTheme="majorHAnsi" w:hAnsiTheme="majorHAnsi" w:cs="Arial"/>
          <w:sz w:val="20"/>
          <w:szCs w:val="20"/>
        </w:rPr>
        <w:t>Engineering (Civil, Mechanical, Chemical)Internships in technical fields are competitive and require in-depth subject matter knowledge, often involve long recruiting cycles focused on attrac</w:t>
      </w:r>
      <w:r w:rsidR="00191194">
        <w:rPr>
          <w:rFonts w:asciiTheme="majorHAnsi" w:hAnsiTheme="majorHAnsi" w:cs="Arial"/>
          <w:sz w:val="20"/>
          <w:szCs w:val="20"/>
        </w:rPr>
        <w:t>ting potential long-term hires,</w:t>
      </w:r>
    </w:p>
    <w:p w:rsidR="00CF447A" w:rsidRPr="00CF447A" w:rsidRDefault="00CF447A" w:rsidP="007903A4">
      <w:pPr>
        <w:pStyle w:val="ListParagraph"/>
        <w:ind w:left="180"/>
        <w:rPr>
          <w:rFonts w:asciiTheme="majorHAnsi" w:hAnsiTheme="majorHAnsi" w:cs="Arial"/>
        </w:rPr>
      </w:pPr>
      <w:proofErr w:type="gramStart"/>
      <w:r w:rsidRPr="00CF447A">
        <w:rPr>
          <w:rFonts w:asciiTheme="majorHAnsi" w:hAnsiTheme="majorHAnsi" w:cs="Arial"/>
          <w:sz w:val="20"/>
          <w:szCs w:val="20"/>
        </w:rPr>
        <w:t>sometimes</w:t>
      </w:r>
      <w:proofErr w:type="gramEnd"/>
      <w:r w:rsidRPr="00CF447A">
        <w:rPr>
          <w:rFonts w:asciiTheme="majorHAnsi" w:hAnsiTheme="majorHAnsi" w:cs="Arial"/>
          <w:sz w:val="20"/>
          <w:szCs w:val="20"/>
        </w:rPr>
        <w:t xml:space="preserve"> of graduate students only; consider other functional areas within firms (marketing, operations, etc.) to gain exposure to the field</w:t>
      </w:r>
    </w:p>
    <w:p w:rsidR="00CF447A" w:rsidRPr="00CF447A" w:rsidRDefault="00CF447A" w:rsidP="00CF447A">
      <w:pPr>
        <w:pStyle w:val="ListParagraph"/>
        <w:numPr>
          <w:ilvl w:val="0"/>
          <w:numId w:val="20"/>
        </w:numPr>
        <w:rPr>
          <w:rFonts w:asciiTheme="majorHAnsi" w:hAnsiTheme="majorHAnsi" w:cs="Arial"/>
        </w:rPr>
      </w:pPr>
      <w:r w:rsidRPr="00CF447A">
        <w:rPr>
          <w:rFonts w:asciiTheme="majorHAnsi" w:hAnsiTheme="majorHAnsi" w:cs="Arial"/>
          <w:sz w:val="20"/>
          <w:szCs w:val="20"/>
        </w:rPr>
        <w:t>Finance, Investment Banking, Banking, Asset Management: Most medium/large finance-related companies have highly competitive formal internship programs with year-long recruiting cycles; consider opportunities in company in-house finance departments, business analyst positions that hone quantitative analysis skills, and at smaller finance-related firms</w:t>
      </w:r>
    </w:p>
    <w:p w:rsidR="00CF447A" w:rsidRPr="00CF447A" w:rsidRDefault="00CF447A" w:rsidP="00CF447A">
      <w:pPr>
        <w:pStyle w:val="ListParagraph"/>
        <w:numPr>
          <w:ilvl w:val="0"/>
          <w:numId w:val="20"/>
        </w:numPr>
        <w:rPr>
          <w:rFonts w:asciiTheme="majorHAnsi" w:hAnsiTheme="majorHAnsi" w:cs="Arial"/>
        </w:rPr>
      </w:pPr>
      <w:r w:rsidRPr="00CF447A">
        <w:rPr>
          <w:rFonts w:asciiTheme="majorHAnsi" w:hAnsiTheme="majorHAnsi" w:cs="Arial"/>
          <w:sz w:val="20"/>
          <w:szCs w:val="20"/>
        </w:rPr>
        <w:t>IT (Hardware) : Fewer companies focus on hardware development, which takes longer than software; demonstrated experience in the field often required; consider other functional areas within firms (marketing, operations, etc.) to gain exposure to the field</w:t>
      </w:r>
    </w:p>
    <w:p w:rsidR="00191194" w:rsidRPr="00191194" w:rsidRDefault="00191194" w:rsidP="00191194">
      <w:pPr>
        <w:pStyle w:val="ListParagraph"/>
        <w:ind w:left="180"/>
        <w:rPr>
          <w:rFonts w:asciiTheme="majorHAnsi" w:hAnsiTheme="majorHAnsi" w:cs="Arial"/>
        </w:rPr>
      </w:pPr>
    </w:p>
    <w:p w:rsidR="00191194" w:rsidRPr="00191194" w:rsidRDefault="00191194" w:rsidP="00191194">
      <w:pPr>
        <w:pStyle w:val="ListParagraph"/>
        <w:ind w:left="180"/>
        <w:rPr>
          <w:rFonts w:asciiTheme="majorHAnsi" w:hAnsiTheme="majorHAnsi" w:cs="Arial"/>
        </w:rPr>
      </w:pPr>
    </w:p>
    <w:p w:rsidR="00CF447A" w:rsidRPr="00CF447A" w:rsidRDefault="00CF447A" w:rsidP="00CF447A">
      <w:pPr>
        <w:pStyle w:val="ListParagraph"/>
        <w:numPr>
          <w:ilvl w:val="0"/>
          <w:numId w:val="20"/>
        </w:numPr>
        <w:rPr>
          <w:rFonts w:asciiTheme="majorHAnsi" w:hAnsiTheme="majorHAnsi" w:cs="Arial"/>
        </w:rPr>
      </w:pPr>
      <w:r w:rsidRPr="00CF447A">
        <w:rPr>
          <w:rFonts w:asciiTheme="majorHAnsi" w:hAnsiTheme="majorHAnsi" w:cs="Arial"/>
          <w:sz w:val="20"/>
          <w:szCs w:val="20"/>
        </w:rPr>
        <w:t>Journalism - TV Broadcasting, Radio: Few opportunities and usually open only to candidates with experience in the field; consider opportunities in other communications-related areas such as marketing, PR</w:t>
      </w:r>
    </w:p>
    <w:p w:rsidR="00CF447A" w:rsidRPr="00CF447A" w:rsidRDefault="00CF447A" w:rsidP="00CF447A">
      <w:pPr>
        <w:pStyle w:val="ListParagraph"/>
        <w:numPr>
          <w:ilvl w:val="0"/>
          <w:numId w:val="20"/>
        </w:numPr>
        <w:rPr>
          <w:rFonts w:asciiTheme="majorHAnsi" w:hAnsiTheme="majorHAnsi" w:cs="Arial"/>
        </w:rPr>
      </w:pPr>
      <w:r w:rsidRPr="00CF447A">
        <w:rPr>
          <w:rFonts w:asciiTheme="majorHAnsi" w:hAnsiTheme="majorHAnsi" w:cs="Arial"/>
          <w:sz w:val="20"/>
          <w:szCs w:val="20"/>
        </w:rPr>
        <w:t>Politics - Think Tank : Strong understanding of public policy and demonstrated research skills needed to be competitive, few positions available; consider opportunities in support roles and at non-profits focusing on issues of interest</w:t>
      </w:r>
    </w:p>
    <w:p w:rsidR="00CF447A" w:rsidRPr="00CF447A" w:rsidRDefault="00CF447A" w:rsidP="00CF447A">
      <w:pPr>
        <w:pStyle w:val="ListParagraph"/>
        <w:numPr>
          <w:ilvl w:val="0"/>
          <w:numId w:val="20"/>
        </w:numPr>
        <w:rPr>
          <w:rFonts w:asciiTheme="majorHAnsi" w:hAnsiTheme="majorHAnsi" w:cs="Arial"/>
        </w:rPr>
      </w:pPr>
      <w:r w:rsidRPr="00CF447A">
        <w:rPr>
          <w:rFonts w:asciiTheme="majorHAnsi" w:hAnsiTheme="majorHAnsi" w:cs="Arial"/>
          <w:sz w:val="20"/>
          <w:szCs w:val="20"/>
        </w:rPr>
        <w:t>Production – Film, TV: Few opportunities for film and TV production-related internships; consider internships involving video and audio production at performance venues and in marketing departments at companies and agencies</w:t>
      </w:r>
    </w:p>
    <w:p w:rsidR="00CF447A" w:rsidRPr="00CF447A" w:rsidRDefault="00CF447A" w:rsidP="00CF447A">
      <w:pPr>
        <w:pStyle w:val="ListParagraph"/>
        <w:numPr>
          <w:ilvl w:val="0"/>
          <w:numId w:val="20"/>
        </w:numPr>
        <w:rPr>
          <w:rFonts w:asciiTheme="majorHAnsi" w:hAnsiTheme="majorHAnsi" w:cs="Arial"/>
        </w:rPr>
      </w:pPr>
      <w:r w:rsidRPr="00CF447A">
        <w:rPr>
          <w:rFonts w:asciiTheme="majorHAnsi" w:hAnsiTheme="majorHAnsi" w:cs="Arial"/>
          <w:sz w:val="20"/>
          <w:szCs w:val="20"/>
        </w:rPr>
        <w:t>Psych - Health/Human Services, Mental Health, Research : Counseling and therapy-related positions require formal training and licensing in the field, so clinical experience is limited; consider support roles in social service organizations and non-profits to gain exposure to the field</w:t>
      </w:r>
    </w:p>
    <w:p w:rsidR="00CF447A" w:rsidRPr="00CF447A" w:rsidRDefault="00CF447A" w:rsidP="00CF447A">
      <w:pPr>
        <w:pStyle w:val="ListParagraph"/>
        <w:numPr>
          <w:ilvl w:val="0"/>
          <w:numId w:val="20"/>
        </w:numPr>
        <w:rPr>
          <w:rFonts w:asciiTheme="majorHAnsi" w:hAnsiTheme="majorHAnsi" w:cs="Arial"/>
        </w:rPr>
      </w:pPr>
      <w:r w:rsidRPr="00CF447A">
        <w:rPr>
          <w:rFonts w:asciiTheme="majorHAnsi" w:hAnsiTheme="majorHAnsi" w:cs="Arial"/>
          <w:sz w:val="20"/>
          <w:szCs w:val="20"/>
        </w:rPr>
        <w:t>Social Services – Healthcare : Clinical positions require significant substantive knowledge and professional licensure, graduate students often preferred; consider support roles and other functional areas within firms (marketing, operations, etc.) to gain exposure to the field</w:t>
      </w:r>
    </w:p>
    <w:p w:rsidR="00CF447A" w:rsidRPr="00CF447A" w:rsidRDefault="00CF447A" w:rsidP="00CF447A">
      <w:pPr>
        <w:pStyle w:val="ListParagraph"/>
        <w:numPr>
          <w:ilvl w:val="0"/>
          <w:numId w:val="20"/>
        </w:numPr>
        <w:rPr>
          <w:rFonts w:asciiTheme="majorHAnsi" w:hAnsiTheme="majorHAnsi" w:cs="Arial"/>
        </w:rPr>
      </w:pPr>
      <w:r w:rsidRPr="00CF447A">
        <w:rPr>
          <w:rFonts w:asciiTheme="majorHAnsi" w:hAnsiTheme="majorHAnsi" w:cs="Arial"/>
          <w:sz w:val="20"/>
          <w:szCs w:val="20"/>
        </w:rPr>
        <w:t>Social Services - Special Ed/School: Working with children often requires lengthy background checks and clearing other related hurdles; consider nonprofits focusing on program and curriculum development in areas of interest to gain exposure to the field</w:t>
      </w:r>
    </w:p>
    <w:p w:rsidR="00572F04" w:rsidRPr="00123D2B" w:rsidRDefault="00572F04" w:rsidP="00572F04">
      <w:pPr>
        <w:ind w:left="-270"/>
        <w:rPr>
          <w:rFonts w:asciiTheme="majorHAnsi" w:hAnsiTheme="majorHAnsi" w:cs="Arial"/>
        </w:rPr>
      </w:pPr>
    </w:p>
    <w:p w:rsidR="004F306E" w:rsidRPr="00123D2B" w:rsidRDefault="004F306E" w:rsidP="004F306E">
      <w:pPr>
        <w:ind w:left="-270"/>
        <w:rPr>
          <w:rFonts w:asciiTheme="majorHAnsi" w:hAnsiTheme="majorHAnsi" w:cs="Arial"/>
          <w:sz w:val="20"/>
          <w:szCs w:val="20"/>
          <w:u w:val="single"/>
        </w:rPr>
      </w:pPr>
    </w:p>
    <w:p w:rsidR="00751D3D" w:rsidRPr="00123D2B" w:rsidRDefault="00751D3D" w:rsidP="005701E2">
      <w:pPr>
        <w:ind w:left="-270"/>
        <w:rPr>
          <w:rFonts w:asciiTheme="majorHAnsi" w:hAnsiTheme="majorHAnsi" w:cs="Arial"/>
          <w:sz w:val="20"/>
          <w:szCs w:val="20"/>
        </w:rPr>
      </w:pPr>
    </w:p>
    <w:p w:rsidR="00C529F7" w:rsidRPr="00BF05F1" w:rsidRDefault="00C529F7" w:rsidP="00C529F7">
      <w:pPr>
        <w:ind w:left="-270"/>
        <w:rPr>
          <w:rFonts w:asciiTheme="majorHAnsi" w:hAnsiTheme="majorHAnsi" w:cs="Arial"/>
          <w:b/>
        </w:rPr>
      </w:pPr>
      <w:r w:rsidRPr="00BF05F1">
        <w:rPr>
          <w:rFonts w:asciiTheme="majorHAnsi" w:hAnsiTheme="majorHAnsi" w:cs="Arial"/>
          <w:b/>
        </w:rPr>
        <w:t>Mumbai</w:t>
      </w:r>
    </w:p>
    <w:p w:rsidR="00572F04" w:rsidRPr="00123D2B" w:rsidRDefault="00572F04" w:rsidP="00C529F7">
      <w:pPr>
        <w:ind w:left="-270"/>
        <w:rPr>
          <w:rFonts w:asciiTheme="majorHAnsi" w:hAnsiTheme="majorHAnsi" w:cs="Arial"/>
        </w:rPr>
      </w:pPr>
    </w:p>
    <w:p w:rsidR="00572F04" w:rsidRPr="00123D2B" w:rsidRDefault="00572F04" w:rsidP="00572F04">
      <w:pPr>
        <w:ind w:left="-270"/>
        <w:rPr>
          <w:rFonts w:asciiTheme="majorHAnsi" w:hAnsiTheme="majorHAnsi" w:cs="Arial"/>
          <w:sz w:val="20"/>
          <w:szCs w:val="20"/>
          <w:u w:val="single"/>
        </w:rPr>
      </w:pPr>
      <w:r w:rsidRPr="00123D2B">
        <w:rPr>
          <w:rFonts w:asciiTheme="majorHAnsi" w:hAnsiTheme="majorHAnsi" w:cs="Arial"/>
          <w:sz w:val="20"/>
          <w:szCs w:val="20"/>
          <w:u w:val="single"/>
        </w:rPr>
        <w:t>Strong Areas</w:t>
      </w:r>
    </w:p>
    <w:p w:rsidR="00CA7523" w:rsidRDefault="00CA7523" w:rsidP="00CA7523">
      <w:pPr>
        <w:pStyle w:val="ListParagraph"/>
        <w:numPr>
          <w:ilvl w:val="0"/>
          <w:numId w:val="13"/>
        </w:numPr>
        <w:rPr>
          <w:rFonts w:asciiTheme="majorHAnsi" w:hAnsiTheme="majorHAnsi" w:cs="Arial"/>
          <w:sz w:val="20"/>
          <w:szCs w:val="20"/>
        </w:rPr>
        <w:sectPr w:rsidR="00CA7523" w:rsidSect="00CA7523">
          <w:type w:val="continuous"/>
          <w:pgSz w:w="12240" w:h="15840"/>
          <w:pgMar w:top="1440" w:right="1440" w:bottom="1440" w:left="1440" w:header="720" w:footer="720" w:gutter="0"/>
          <w:cols w:space="720"/>
          <w:docGrid w:linePitch="326"/>
        </w:sectPr>
      </w:pPr>
    </w:p>
    <w:p w:rsidR="00B37CBA" w:rsidRDefault="00B37CBA" w:rsidP="00CA7523">
      <w:pPr>
        <w:pStyle w:val="ListParagraph"/>
        <w:numPr>
          <w:ilvl w:val="0"/>
          <w:numId w:val="13"/>
        </w:numPr>
        <w:rPr>
          <w:rFonts w:asciiTheme="majorHAnsi" w:hAnsiTheme="majorHAnsi" w:cs="Arial"/>
          <w:sz w:val="20"/>
          <w:szCs w:val="20"/>
        </w:rPr>
      </w:pPr>
      <w:r w:rsidRPr="00CA7523">
        <w:rPr>
          <w:rFonts w:asciiTheme="majorHAnsi" w:hAnsiTheme="majorHAnsi" w:cs="Arial"/>
          <w:sz w:val="20"/>
          <w:szCs w:val="20"/>
        </w:rPr>
        <w:lastRenderedPageBreak/>
        <w:t>Education</w:t>
      </w:r>
    </w:p>
    <w:p w:rsidR="00B37CBA" w:rsidRDefault="00B37CBA" w:rsidP="00CA7523">
      <w:pPr>
        <w:pStyle w:val="ListParagraph"/>
        <w:numPr>
          <w:ilvl w:val="0"/>
          <w:numId w:val="13"/>
        </w:numPr>
        <w:rPr>
          <w:rFonts w:asciiTheme="majorHAnsi" w:hAnsiTheme="majorHAnsi" w:cs="Arial"/>
          <w:sz w:val="20"/>
          <w:szCs w:val="20"/>
        </w:rPr>
      </w:pPr>
      <w:r w:rsidRPr="00CA7523">
        <w:rPr>
          <w:rFonts w:asciiTheme="majorHAnsi" w:hAnsiTheme="majorHAnsi" w:cs="Arial"/>
          <w:sz w:val="20"/>
          <w:szCs w:val="20"/>
        </w:rPr>
        <w:t>Human Rights (Child</w:t>
      </w:r>
      <w:r>
        <w:rPr>
          <w:rFonts w:asciiTheme="majorHAnsi" w:hAnsiTheme="majorHAnsi" w:cs="Arial"/>
          <w:sz w:val="20"/>
          <w:szCs w:val="20"/>
        </w:rPr>
        <w:t>ren, Women, Human Trafficking)</w:t>
      </w:r>
    </w:p>
    <w:p w:rsidR="00B37CBA" w:rsidRDefault="00B37CBA" w:rsidP="00CA7523">
      <w:pPr>
        <w:pStyle w:val="ListParagraph"/>
        <w:numPr>
          <w:ilvl w:val="0"/>
          <w:numId w:val="13"/>
        </w:numPr>
        <w:rPr>
          <w:rFonts w:asciiTheme="majorHAnsi" w:hAnsiTheme="majorHAnsi" w:cs="Arial"/>
          <w:sz w:val="20"/>
          <w:szCs w:val="20"/>
        </w:rPr>
      </w:pPr>
      <w:r>
        <w:rPr>
          <w:rFonts w:asciiTheme="majorHAnsi" w:hAnsiTheme="majorHAnsi" w:cs="Arial"/>
          <w:sz w:val="20"/>
          <w:szCs w:val="20"/>
        </w:rPr>
        <w:t>Poverty Remediation</w:t>
      </w:r>
    </w:p>
    <w:p w:rsidR="00B37CBA" w:rsidRDefault="00B37CBA" w:rsidP="00CA7523">
      <w:pPr>
        <w:pStyle w:val="ListParagraph"/>
        <w:numPr>
          <w:ilvl w:val="0"/>
          <w:numId w:val="13"/>
        </w:numPr>
        <w:rPr>
          <w:rFonts w:asciiTheme="majorHAnsi" w:hAnsiTheme="majorHAnsi" w:cs="Arial"/>
          <w:sz w:val="20"/>
          <w:szCs w:val="20"/>
        </w:rPr>
      </w:pPr>
      <w:r>
        <w:rPr>
          <w:rFonts w:asciiTheme="majorHAnsi" w:hAnsiTheme="majorHAnsi" w:cs="Arial"/>
          <w:sz w:val="20"/>
          <w:szCs w:val="20"/>
        </w:rPr>
        <w:lastRenderedPageBreak/>
        <w:t>Public Health</w:t>
      </w:r>
    </w:p>
    <w:p w:rsidR="00B37CBA" w:rsidRDefault="00B37CBA" w:rsidP="00CA7523">
      <w:pPr>
        <w:pStyle w:val="ListParagraph"/>
        <w:numPr>
          <w:ilvl w:val="0"/>
          <w:numId w:val="13"/>
        </w:numPr>
        <w:rPr>
          <w:rFonts w:asciiTheme="majorHAnsi" w:hAnsiTheme="majorHAnsi" w:cs="Arial"/>
          <w:sz w:val="20"/>
          <w:szCs w:val="20"/>
        </w:rPr>
      </w:pPr>
      <w:r>
        <w:rPr>
          <w:rFonts w:asciiTheme="majorHAnsi" w:hAnsiTheme="majorHAnsi" w:cs="Arial"/>
          <w:sz w:val="20"/>
          <w:szCs w:val="20"/>
        </w:rPr>
        <w:t>Slum Development</w:t>
      </w:r>
    </w:p>
    <w:p w:rsidR="00B37CBA" w:rsidRPr="00CA7523" w:rsidRDefault="00B37CBA" w:rsidP="00CA7523">
      <w:pPr>
        <w:pStyle w:val="ListParagraph"/>
        <w:numPr>
          <w:ilvl w:val="0"/>
          <w:numId w:val="13"/>
        </w:numPr>
        <w:rPr>
          <w:rFonts w:asciiTheme="majorHAnsi" w:hAnsiTheme="majorHAnsi" w:cs="Arial"/>
          <w:sz w:val="20"/>
          <w:szCs w:val="20"/>
        </w:rPr>
      </w:pPr>
      <w:r w:rsidRPr="00CA7523">
        <w:rPr>
          <w:rFonts w:asciiTheme="majorHAnsi" w:hAnsiTheme="majorHAnsi" w:cs="Arial"/>
          <w:sz w:val="20"/>
          <w:szCs w:val="20"/>
        </w:rPr>
        <w:t xml:space="preserve">Sustainable Design and Architecture </w:t>
      </w:r>
    </w:p>
    <w:p w:rsidR="00B37CBA" w:rsidRDefault="00B37CBA" w:rsidP="00CA7523">
      <w:pPr>
        <w:pStyle w:val="ListParagraph"/>
        <w:numPr>
          <w:ilvl w:val="0"/>
          <w:numId w:val="13"/>
        </w:numPr>
        <w:rPr>
          <w:rFonts w:asciiTheme="majorHAnsi" w:hAnsiTheme="majorHAnsi" w:cs="Arial"/>
          <w:sz w:val="20"/>
          <w:szCs w:val="20"/>
        </w:rPr>
      </w:pPr>
      <w:r>
        <w:rPr>
          <w:rFonts w:asciiTheme="majorHAnsi" w:hAnsiTheme="majorHAnsi" w:cs="Arial"/>
          <w:sz w:val="20"/>
          <w:szCs w:val="20"/>
        </w:rPr>
        <w:t>Vocational Training</w:t>
      </w:r>
    </w:p>
    <w:p w:rsidR="00CA7523" w:rsidRDefault="00CA7523" w:rsidP="00C529F7">
      <w:pPr>
        <w:ind w:left="-270"/>
        <w:rPr>
          <w:rFonts w:asciiTheme="majorHAnsi" w:hAnsiTheme="majorHAnsi" w:cs="Arial"/>
        </w:rPr>
        <w:sectPr w:rsidR="00CA7523" w:rsidSect="00CA7523">
          <w:type w:val="continuous"/>
          <w:pgSz w:w="12240" w:h="15840"/>
          <w:pgMar w:top="1440" w:right="1440" w:bottom="1440" w:left="1440" w:header="720" w:footer="720" w:gutter="0"/>
          <w:cols w:num="2" w:space="720"/>
          <w:docGrid w:linePitch="326"/>
        </w:sectPr>
      </w:pPr>
    </w:p>
    <w:p w:rsidR="00572F04" w:rsidRPr="00123D2B" w:rsidRDefault="00572F04" w:rsidP="00C529F7">
      <w:pPr>
        <w:ind w:left="-270"/>
        <w:rPr>
          <w:rFonts w:asciiTheme="majorHAnsi" w:hAnsiTheme="majorHAnsi" w:cs="Arial"/>
        </w:rPr>
      </w:pPr>
    </w:p>
    <w:p w:rsidR="00C529F7" w:rsidRPr="00123D2B" w:rsidRDefault="00572F04" w:rsidP="00C529F7">
      <w:pPr>
        <w:ind w:left="-270"/>
        <w:rPr>
          <w:rFonts w:asciiTheme="majorHAnsi" w:hAnsiTheme="majorHAnsi" w:cs="Arial"/>
          <w:sz w:val="20"/>
          <w:szCs w:val="20"/>
          <w:u w:val="single"/>
        </w:rPr>
      </w:pPr>
      <w:r w:rsidRPr="00123D2B">
        <w:rPr>
          <w:rFonts w:asciiTheme="majorHAnsi" w:hAnsiTheme="majorHAnsi" w:cs="Arial"/>
          <w:sz w:val="20"/>
          <w:szCs w:val="20"/>
          <w:u w:val="single"/>
        </w:rPr>
        <w:t>More Challenging Areas and Alternatives</w:t>
      </w:r>
    </w:p>
    <w:p w:rsidR="00CF447A" w:rsidRPr="00CF447A" w:rsidRDefault="00CF447A" w:rsidP="00CF447A">
      <w:pPr>
        <w:pStyle w:val="ListParagraph"/>
        <w:numPr>
          <w:ilvl w:val="0"/>
          <w:numId w:val="22"/>
        </w:numPr>
        <w:rPr>
          <w:rFonts w:asciiTheme="majorHAnsi" w:hAnsiTheme="majorHAnsi" w:cs="Arial"/>
          <w:b/>
          <w:sz w:val="20"/>
          <w:szCs w:val="20"/>
        </w:rPr>
      </w:pPr>
      <w:r w:rsidRPr="00CF447A">
        <w:rPr>
          <w:rFonts w:asciiTheme="majorHAnsi" w:hAnsiTheme="majorHAnsi" w:cs="Arial"/>
          <w:sz w:val="20"/>
          <w:szCs w:val="20"/>
        </w:rPr>
        <w:t>Bollywood: Can be challenging to find substantive experience because of production cycles, location variance, and local competition. Alternate placements in areas of Independent and Social Film or Media</w:t>
      </w:r>
    </w:p>
    <w:p w:rsidR="00CF447A" w:rsidRPr="00CF447A" w:rsidRDefault="00CF447A" w:rsidP="00CF447A">
      <w:pPr>
        <w:pStyle w:val="ListParagraph"/>
        <w:numPr>
          <w:ilvl w:val="0"/>
          <w:numId w:val="22"/>
        </w:numPr>
        <w:rPr>
          <w:rFonts w:asciiTheme="majorHAnsi" w:hAnsiTheme="majorHAnsi" w:cs="Arial"/>
          <w:b/>
          <w:sz w:val="20"/>
          <w:szCs w:val="20"/>
        </w:rPr>
      </w:pPr>
      <w:r w:rsidRPr="00CF447A">
        <w:rPr>
          <w:rFonts w:asciiTheme="majorHAnsi" w:hAnsiTheme="majorHAnsi" w:cs="Arial"/>
          <w:sz w:val="20"/>
          <w:szCs w:val="20"/>
        </w:rPr>
        <w:t>Environmental Economics or Policy: alternate placements in area of Environmental Research and Urban Design</w:t>
      </w:r>
    </w:p>
    <w:p w:rsidR="00CF447A" w:rsidRPr="00CF447A" w:rsidRDefault="00CF447A" w:rsidP="00CF447A">
      <w:pPr>
        <w:pStyle w:val="ListParagraph"/>
        <w:numPr>
          <w:ilvl w:val="0"/>
          <w:numId w:val="22"/>
        </w:numPr>
        <w:rPr>
          <w:rFonts w:asciiTheme="majorHAnsi" w:hAnsiTheme="majorHAnsi" w:cs="Arial"/>
          <w:b/>
          <w:sz w:val="20"/>
          <w:szCs w:val="20"/>
        </w:rPr>
      </w:pPr>
      <w:r w:rsidRPr="00CF447A">
        <w:rPr>
          <w:rFonts w:asciiTheme="majorHAnsi" w:hAnsiTheme="majorHAnsi" w:cs="Arial"/>
          <w:sz w:val="20"/>
          <w:szCs w:val="20"/>
        </w:rPr>
        <w:t>Governmental or Foreign Policy: alternate placements in Think Tanks or Social Sector Organizations</w:t>
      </w:r>
    </w:p>
    <w:p w:rsidR="00CF447A" w:rsidRPr="00CF447A" w:rsidRDefault="00CF447A" w:rsidP="00CF447A">
      <w:pPr>
        <w:pStyle w:val="ListParagraph"/>
        <w:numPr>
          <w:ilvl w:val="0"/>
          <w:numId w:val="22"/>
        </w:numPr>
        <w:rPr>
          <w:rFonts w:asciiTheme="majorHAnsi" w:hAnsiTheme="majorHAnsi" w:cs="Arial"/>
          <w:sz w:val="20"/>
          <w:szCs w:val="20"/>
        </w:rPr>
      </w:pPr>
      <w:r w:rsidRPr="00CF447A">
        <w:rPr>
          <w:rFonts w:asciiTheme="majorHAnsi" w:hAnsiTheme="majorHAnsi" w:cs="Arial"/>
          <w:sz w:val="20"/>
          <w:szCs w:val="20"/>
        </w:rPr>
        <w:t>Law and Law Enforcement: alternate placements in Human Rights Law or Policy</w:t>
      </w:r>
    </w:p>
    <w:p w:rsidR="00CF447A" w:rsidRPr="00CF447A" w:rsidRDefault="00CF447A" w:rsidP="00CF447A">
      <w:pPr>
        <w:pStyle w:val="ListParagraph"/>
        <w:numPr>
          <w:ilvl w:val="0"/>
          <w:numId w:val="22"/>
        </w:numPr>
        <w:rPr>
          <w:rFonts w:asciiTheme="majorHAnsi" w:hAnsiTheme="majorHAnsi" w:cs="Arial"/>
          <w:b/>
          <w:sz w:val="20"/>
          <w:szCs w:val="20"/>
        </w:rPr>
      </w:pPr>
      <w:r w:rsidRPr="00CF447A">
        <w:rPr>
          <w:rFonts w:asciiTheme="majorHAnsi" w:hAnsiTheme="majorHAnsi" w:cs="Arial"/>
          <w:sz w:val="20"/>
          <w:szCs w:val="20"/>
        </w:rPr>
        <w:t>Psychology/Hospitals/Medical Practice (no clinical or patient-based work): alternate placements in Social Sector (NGO) Organizations or Social Work Organizations in the Health Field</w:t>
      </w:r>
    </w:p>
    <w:p w:rsidR="00CF447A" w:rsidRPr="00CF447A" w:rsidRDefault="00CF447A" w:rsidP="00CF447A">
      <w:pPr>
        <w:pStyle w:val="ListParagraph"/>
        <w:numPr>
          <w:ilvl w:val="0"/>
          <w:numId w:val="22"/>
        </w:numPr>
        <w:rPr>
          <w:rFonts w:asciiTheme="majorHAnsi" w:hAnsiTheme="majorHAnsi" w:cs="Arial"/>
          <w:sz w:val="20"/>
          <w:szCs w:val="20"/>
        </w:rPr>
      </w:pPr>
      <w:r w:rsidRPr="00CF447A">
        <w:rPr>
          <w:rFonts w:asciiTheme="majorHAnsi" w:hAnsiTheme="majorHAnsi" w:cs="Arial"/>
          <w:sz w:val="20"/>
          <w:szCs w:val="20"/>
        </w:rPr>
        <w:t>Wildlife and the Environment: alternate placements in Stray Animals and Environmental Education</w:t>
      </w:r>
    </w:p>
    <w:p w:rsidR="00744005" w:rsidRPr="00123D2B" w:rsidRDefault="00744005" w:rsidP="005701E2">
      <w:pPr>
        <w:ind w:left="-270"/>
        <w:rPr>
          <w:rFonts w:asciiTheme="majorHAnsi" w:hAnsiTheme="majorHAnsi" w:cs="Arial"/>
          <w:sz w:val="20"/>
          <w:szCs w:val="20"/>
        </w:rPr>
      </w:pPr>
    </w:p>
    <w:p w:rsidR="00B37CBA" w:rsidRDefault="00B37CBA" w:rsidP="00A6398C">
      <w:pPr>
        <w:ind w:left="-270"/>
        <w:rPr>
          <w:rFonts w:asciiTheme="majorHAnsi" w:hAnsiTheme="majorHAnsi" w:cs="Arial"/>
          <w:b/>
        </w:rPr>
      </w:pPr>
    </w:p>
    <w:p w:rsidR="00191194" w:rsidRDefault="00191194" w:rsidP="00A6398C">
      <w:pPr>
        <w:ind w:left="-270"/>
        <w:rPr>
          <w:rFonts w:asciiTheme="majorHAnsi" w:hAnsiTheme="majorHAnsi" w:cs="Arial"/>
          <w:b/>
        </w:rPr>
      </w:pPr>
    </w:p>
    <w:p w:rsidR="00191194" w:rsidRDefault="00191194" w:rsidP="00A6398C">
      <w:pPr>
        <w:ind w:left="-270"/>
        <w:rPr>
          <w:rFonts w:asciiTheme="majorHAnsi" w:hAnsiTheme="majorHAnsi" w:cs="Arial"/>
          <w:b/>
        </w:rPr>
      </w:pPr>
    </w:p>
    <w:p w:rsidR="00191194" w:rsidRDefault="00191194" w:rsidP="00A6398C">
      <w:pPr>
        <w:ind w:left="-270"/>
        <w:rPr>
          <w:rFonts w:asciiTheme="majorHAnsi" w:hAnsiTheme="majorHAnsi" w:cs="Arial"/>
          <w:b/>
        </w:rPr>
      </w:pPr>
    </w:p>
    <w:p w:rsidR="00191194" w:rsidRDefault="00191194" w:rsidP="00A6398C">
      <w:pPr>
        <w:ind w:left="-270"/>
        <w:rPr>
          <w:rFonts w:asciiTheme="majorHAnsi" w:hAnsiTheme="majorHAnsi" w:cs="Arial"/>
          <w:b/>
        </w:rPr>
      </w:pPr>
    </w:p>
    <w:p w:rsidR="00191194" w:rsidRDefault="00191194" w:rsidP="00A6398C">
      <w:pPr>
        <w:ind w:left="-270"/>
        <w:rPr>
          <w:rFonts w:asciiTheme="majorHAnsi" w:hAnsiTheme="majorHAnsi" w:cs="Arial"/>
          <w:b/>
        </w:rPr>
      </w:pPr>
    </w:p>
    <w:p w:rsidR="00A6398C" w:rsidRPr="00BF05F1" w:rsidRDefault="00A6398C" w:rsidP="00A6398C">
      <w:pPr>
        <w:ind w:left="-270"/>
        <w:rPr>
          <w:rFonts w:asciiTheme="majorHAnsi" w:hAnsiTheme="majorHAnsi" w:cs="Arial"/>
          <w:b/>
        </w:rPr>
      </w:pPr>
      <w:r w:rsidRPr="00BF05F1">
        <w:rPr>
          <w:rFonts w:asciiTheme="majorHAnsi" w:hAnsiTheme="majorHAnsi" w:cs="Arial"/>
          <w:b/>
        </w:rPr>
        <w:t>Berlin</w:t>
      </w:r>
    </w:p>
    <w:p w:rsidR="006F5073" w:rsidRPr="00123D2B" w:rsidRDefault="006F5073" w:rsidP="006F5073">
      <w:pPr>
        <w:ind w:left="-270"/>
        <w:rPr>
          <w:rFonts w:asciiTheme="majorHAnsi" w:hAnsiTheme="majorHAnsi" w:cs="Arial"/>
          <w:sz w:val="20"/>
          <w:szCs w:val="20"/>
        </w:rPr>
      </w:pPr>
    </w:p>
    <w:p w:rsidR="00572F04" w:rsidRPr="00123D2B" w:rsidRDefault="00572F04" w:rsidP="006F5073">
      <w:pPr>
        <w:ind w:left="-270"/>
        <w:rPr>
          <w:rFonts w:asciiTheme="majorHAnsi" w:hAnsiTheme="majorHAnsi" w:cs="Arial"/>
          <w:sz w:val="20"/>
          <w:szCs w:val="20"/>
        </w:rPr>
      </w:pPr>
    </w:p>
    <w:p w:rsidR="00AA2073" w:rsidRDefault="00572F04" w:rsidP="00572F04">
      <w:pPr>
        <w:ind w:left="-270"/>
        <w:rPr>
          <w:rFonts w:asciiTheme="majorHAnsi" w:hAnsiTheme="majorHAnsi" w:cs="Arial"/>
          <w:sz w:val="20"/>
          <w:szCs w:val="20"/>
        </w:rPr>
      </w:pPr>
      <w:r w:rsidRPr="00123D2B">
        <w:rPr>
          <w:rFonts w:asciiTheme="majorHAnsi" w:hAnsiTheme="majorHAnsi" w:cs="Arial"/>
          <w:sz w:val="20"/>
          <w:szCs w:val="20"/>
          <w:u w:val="single"/>
        </w:rPr>
        <w:t>Strong Areas:</w:t>
      </w:r>
      <w:r w:rsidRPr="00123D2B">
        <w:rPr>
          <w:rFonts w:asciiTheme="majorHAnsi" w:hAnsiTheme="majorHAnsi" w:cs="Arial"/>
          <w:sz w:val="20"/>
          <w:szCs w:val="20"/>
        </w:rPr>
        <w:t xml:space="preserve"> </w:t>
      </w:r>
    </w:p>
    <w:p w:rsidR="00B37CBA" w:rsidRDefault="00B37CBA" w:rsidP="00B37CBA">
      <w:pPr>
        <w:pStyle w:val="ListParagraph"/>
        <w:numPr>
          <w:ilvl w:val="0"/>
          <w:numId w:val="15"/>
        </w:numPr>
        <w:rPr>
          <w:rFonts w:asciiTheme="majorHAnsi" w:hAnsiTheme="majorHAnsi" w:cs="Arial"/>
          <w:sz w:val="20"/>
          <w:szCs w:val="20"/>
        </w:rPr>
        <w:sectPr w:rsidR="00B37CBA" w:rsidSect="00CA7523">
          <w:type w:val="continuous"/>
          <w:pgSz w:w="12240" w:h="15840"/>
          <w:pgMar w:top="1440" w:right="1440" w:bottom="1440" w:left="1440" w:header="720" w:footer="720" w:gutter="0"/>
          <w:cols w:space="720"/>
          <w:docGrid w:linePitch="326"/>
        </w:sectPr>
      </w:pPr>
    </w:p>
    <w:p w:rsidR="00B37CBA" w:rsidRPr="00B37CBA" w:rsidRDefault="00B37CBA" w:rsidP="00B37CBA">
      <w:pPr>
        <w:pStyle w:val="ListParagraph"/>
        <w:numPr>
          <w:ilvl w:val="0"/>
          <w:numId w:val="15"/>
        </w:numPr>
        <w:rPr>
          <w:rFonts w:asciiTheme="majorHAnsi" w:hAnsiTheme="majorHAnsi" w:cs="Arial"/>
          <w:sz w:val="20"/>
          <w:szCs w:val="20"/>
          <w:u w:val="single"/>
        </w:rPr>
      </w:pPr>
      <w:r>
        <w:rPr>
          <w:rFonts w:asciiTheme="majorHAnsi" w:hAnsiTheme="majorHAnsi" w:cs="Arial"/>
          <w:sz w:val="20"/>
          <w:szCs w:val="20"/>
        </w:rPr>
        <w:lastRenderedPageBreak/>
        <w:t>Arts</w:t>
      </w:r>
    </w:p>
    <w:p w:rsidR="00B37CBA" w:rsidRPr="00B37CBA" w:rsidRDefault="00B37CBA" w:rsidP="00B37CBA">
      <w:pPr>
        <w:pStyle w:val="ListParagraph"/>
        <w:numPr>
          <w:ilvl w:val="0"/>
          <w:numId w:val="15"/>
        </w:numPr>
        <w:rPr>
          <w:rFonts w:asciiTheme="majorHAnsi" w:hAnsiTheme="majorHAnsi" w:cs="Arial"/>
          <w:sz w:val="20"/>
          <w:szCs w:val="20"/>
        </w:rPr>
      </w:pPr>
      <w:r w:rsidRPr="00B37CBA">
        <w:rPr>
          <w:rFonts w:asciiTheme="majorHAnsi" w:hAnsiTheme="majorHAnsi" w:cs="Arial"/>
          <w:sz w:val="20"/>
          <w:szCs w:val="20"/>
        </w:rPr>
        <w:t xml:space="preserve">Biotech / Environmental Sciences / Medical Research </w:t>
      </w:r>
    </w:p>
    <w:p w:rsidR="00B37CBA" w:rsidRPr="00B37CBA" w:rsidRDefault="00B37CBA" w:rsidP="00B37CBA">
      <w:pPr>
        <w:pStyle w:val="ListParagraph"/>
        <w:numPr>
          <w:ilvl w:val="0"/>
          <w:numId w:val="15"/>
        </w:numPr>
        <w:rPr>
          <w:rFonts w:asciiTheme="majorHAnsi" w:hAnsiTheme="majorHAnsi" w:cs="Arial"/>
          <w:sz w:val="20"/>
          <w:szCs w:val="20"/>
          <w:u w:val="single"/>
        </w:rPr>
      </w:pPr>
      <w:r>
        <w:rPr>
          <w:rFonts w:asciiTheme="majorHAnsi" w:hAnsiTheme="majorHAnsi" w:cs="Arial"/>
          <w:sz w:val="20"/>
          <w:szCs w:val="20"/>
        </w:rPr>
        <w:t>Communications, Marketing</w:t>
      </w:r>
    </w:p>
    <w:p w:rsidR="00B37CBA" w:rsidRPr="00B37CBA" w:rsidRDefault="00B37CBA" w:rsidP="00B37CBA">
      <w:pPr>
        <w:pStyle w:val="ListParagraph"/>
        <w:numPr>
          <w:ilvl w:val="0"/>
          <w:numId w:val="15"/>
        </w:numPr>
        <w:rPr>
          <w:rFonts w:asciiTheme="majorHAnsi" w:hAnsiTheme="majorHAnsi" w:cs="Arial"/>
          <w:sz w:val="20"/>
          <w:szCs w:val="20"/>
          <w:u w:val="single"/>
        </w:rPr>
      </w:pPr>
      <w:r>
        <w:rPr>
          <w:rFonts w:asciiTheme="majorHAnsi" w:hAnsiTheme="majorHAnsi" w:cs="Arial"/>
          <w:sz w:val="20"/>
          <w:szCs w:val="20"/>
        </w:rPr>
        <w:t>Culture</w:t>
      </w:r>
    </w:p>
    <w:p w:rsidR="00B37CBA" w:rsidRPr="00B37CBA" w:rsidRDefault="00B37CBA" w:rsidP="00B37CBA">
      <w:pPr>
        <w:pStyle w:val="ListParagraph"/>
        <w:numPr>
          <w:ilvl w:val="0"/>
          <w:numId w:val="15"/>
        </w:numPr>
        <w:rPr>
          <w:rFonts w:asciiTheme="majorHAnsi" w:hAnsiTheme="majorHAnsi" w:cs="Arial"/>
          <w:sz w:val="20"/>
          <w:szCs w:val="20"/>
          <w:u w:val="single"/>
        </w:rPr>
      </w:pPr>
      <w:r>
        <w:rPr>
          <w:rFonts w:asciiTheme="majorHAnsi" w:hAnsiTheme="majorHAnsi" w:cs="Arial"/>
          <w:sz w:val="20"/>
          <w:szCs w:val="20"/>
        </w:rPr>
        <w:t>Design</w:t>
      </w:r>
    </w:p>
    <w:p w:rsidR="00B37CBA" w:rsidRPr="00B37CBA" w:rsidRDefault="00B37CBA" w:rsidP="00B37CBA">
      <w:pPr>
        <w:pStyle w:val="ListParagraph"/>
        <w:numPr>
          <w:ilvl w:val="0"/>
          <w:numId w:val="15"/>
        </w:numPr>
        <w:rPr>
          <w:rFonts w:asciiTheme="majorHAnsi" w:hAnsiTheme="majorHAnsi" w:cs="Arial"/>
          <w:sz w:val="20"/>
          <w:szCs w:val="20"/>
          <w:u w:val="single"/>
        </w:rPr>
      </w:pPr>
      <w:r>
        <w:rPr>
          <w:rFonts w:asciiTheme="majorHAnsi" w:hAnsiTheme="majorHAnsi" w:cs="Arial"/>
          <w:sz w:val="20"/>
          <w:szCs w:val="20"/>
        </w:rPr>
        <w:t>Event Management</w:t>
      </w:r>
    </w:p>
    <w:p w:rsidR="00B37CBA" w:rsidRPr="007903A4" w:rsidRDefault="00B37CBA" w:rsidP="00B37CBA">
      <w:pPr>
        <w:pStyle w:val="ListParagraph"/>
        <w:numPr>
          <w:ilvl w:val="0"/>
          <w:numId w:val="15"/>
        </w:numPr>
        <w:rPr>
          <w:rFonts w:asciiTheme="majorHAnsi" w:hAnsiTheme="majorHAnsi" w:cs="Arial"/>
          <w:sz w:val="20"/>
          <w:szCs w:val="20"/>
          <w:u w:val="single"/>
        </w:rPr>
      </w:pPr>
      <w:r>
        <w:rPr>
          <w:rFonts w:asciiTheme="majorHAnsi" w:hAnsiTheme="majorHAnsi" w:cs="Arial"/>
          <w:sz w:val="20"/>
          <w:szCs w:val="20"/>
        </w:rPr>
        <w:t>History</w:t>
      </w:r>
    </w:p>
    <w:p w:rsidR="007903A4" w:rsidRPr="00B37CBA" w:rsidRDefault="007903A4" w:rsidP="007903A4">
      <w:pPr>
        <w:pStyle w:val="ListParagraph"/>
        <w:ind w:left="450"/>
        <w:rPr>
          <w:rFonts w:asciiTheme="majorHAnsi" w:hAnsiTheme="majorHAnsi" w:cs="Arial"/>
          <w:sz w:val="20"/>
          <w:szCs w:val="20"/>
          <w:u w:val="single"/>
        </w:rPr>
      </w:pPr>
    </w:p>
    <w:p w:rsidR="00B37CBA" w:rsidRPr="00B37CBA" w:rsidRDefault="00B37CBA" w:rsidP="00B37CBA">
      <w:pPr>
        <w:pStyle w:val="ListParagraph"/>
        <w:numPr>
          <w:ilvl w:val="0"/>
          <w:numId w:val="15"/>
        </w:numPr>
        <w:rPr>
          <w:rFonts w:asciiTheme="majorHAnsi" w:hAnsiTheme="majorHAnsi" w:cs="Arial"/>
          <w:sz w:val="20"/>
          <w:szCs w:val="20"/>
          <w:u w:val="single"/>
        </w:rPr>
      </w:pPr>
      <w:r>
        <w:rPr>
          <w:rFonts w:asciiTheme="majorHAnsi" w:hAnsiTheme="majorHAnsi" w:cs="Arial"/>
          <w:sz w:val="20"/>
          <w:szCs w:val="20"/>
        </w:rPr>
        <w:lastRenderedPageBreak/>
        <w:t>Information Technology</w:t>
      </w:r>
    </w:p>
    <w:p w:rsidR="00B37CBA" w:rsidRPr="00B37CBA" w:rsidRDefault="00B37CBA" w:rsidP="00B37CBA">
      <w:pPr>
        <w:pStyle w:val="ListParagraph"/>
        <w:numPr>
          <w:ilvl w:val="0"/>
          <w:numId w:val="15"/>
        </w:numPr>
        <w:rPr>
          <w:rFonts w:asciiTheme="majorHAnsi" w:hAnsiTheme="majorHAnsi" w:cs="Arial"/>
          <w:sz w:val="20"/>
          <w:szCs w:val="20"/>
          <w:u w:val="single"/>
        </w:rPr>
      </w:pPr>
      <w:r w:rsidRPr="00B37CBA">
        <w:rPr>
          <w:rFonts w:asciiTheme="majorHAnsi" w:hAnsiTheme="majorHAnsi" w:cs="Arial"/>
          <w:sz w:val="20"/>
          <w:szCs w:val="20"/>
        </w:rPr>
        <w:t>Internati</w:t>
      </w:r>
      <w:r>
        <w:rPr>
          <w:rFonts w:asciiTheme="majorHAnsi" w:hAnsiTheme="majorHAnsi" w:cs="Arial"/>
          <w:sz w:val="20"/>
          <w:szCs w:val="20"/>
        </w:rPr>
        <w:t>onal Startups and Accelerators</w:t>
      </w:r>
    </w:p>
    <w:p w:rsidR="00B37CBA" w:rsidRPr="00B37CBA" w:rsidRDefault="00B37CBA" w:rsidP="00B37CBA">
      <w:pPr>
        <w:pStyle w:val="ListParagraph"/>
        <w:numPr>
          <w:ilvl w:val="0"/>
          <w:numId w:val="15"/>
        </w:numPr>
        <w:rPr>
          <w:rFonts w:asciiTheme="majorHAnsi" w:hAnsiTheme="majorHAnsi" w:cs="Arial"/>
          <w:sz w:val="20"/>
          <w:szCs w:val="20"/>
          <w:u w:val="single"/>
        </w:rPr>
      </w:pPr>
      <w:r>
        <w:rPr>
          <w:rFonts w:asciiTheme="majorHAnsi" w:hAnsiTheme="majorHAnsi" w:cs="Arial"/>
          <w:sz w:val="20"/>
          <w:szCs w:val="20"/>
        </w:rPr>
        <w:t>Multimedia</w:t>
      </w:r>
    </w:p>
    <w:p w:rsidR="00B37CBA" w:rsidRPr="00B37CBA" w:rsidRDefault="00B37CBA" w:rsidP="00B37CBA">
      <w:pPr>
        <w:pStyle w:val="ListParagraph"/>
        <w:numPr>
          <w:ilvl w:val="0"/>
          <w:numId w:val="15"/>
        </w:numPr>
        <w:rPr>
          <w:rFonts w:asciiTheme="majorHAnsi" w:hAnsiTheme="majorHAnsi" w:cs="Arial"/>
          <w:sz w:val="20"/>
          <w:szCs w:val="20"/>
          <w:u w:val="single"/>
        </w:rPr>
      </w:pPr>
      <w:r>
        <w:rPr>
          <w:rFonts w:asciiTheme="majorHAnsi" w:hAnsiTheme="majorHAnsi" w:cs="Arial"/>
          <w:sz w:val="20"/>
          <w:szCs w:val="20"/>
        </w:rPr>
        <w:t>Museums</w:t>
      </w:r>
    </w:p>
    <w:p w:rsidR="00B37CBA" w:rsidRPr="00B37CBA" w:rsidRDefault="00B37CBA" w:rsidP="00B37CBA">
      <w:pPr>
        <w:pStyle w:val="ListParagraph"/>
        <w:numPr>
          <w:ilvl w:val="0"/>
          <w:numId w:val="15"/>
        </w:numPr>
        <w:rPr>
          <w:rFonts w:asciiTheme="majorHAnsi" w:hAnsiTheme="majorHAnsi" w:cs="Arial"/>
          <w:sz w:val="20"/>
          <w:szCs w:val="20"/>
          <w:u w:val="single"/>
        </w:rPr>
      </w:pPr>
      <w:r>
        <w:rPr>
          <w:rFonts w:asciiTheme="majorHAnsi" w:hAnsiTheme="majorHAnsi" w:cs="Arial"/>
          <w:sz w:val="20"/>
          <w:szCs w:val="20"/>
        </w:rPr>
        <w:t>Non-Profits</w:t>
      </w:r>
      <w:r w:rsidRPr="00B37CBA">
        <w:rPr>
          <w:rFonts w:asciiTheme="majorHAnsi" w:hAnsiTheme="majorHAnsi" w:cs="Arial"/>
          <w:sz w:val="20"/>
          <w:szCs w:val="20"/>
        </w:rPr>
        <w:t xml:space="preserve"> </w:t>
      </w:r>
    </w:p>
    <w:p w:rsidR="00B37CBA" w:rsidRPr="00B37CBA" w:rsidRDefault="00B37CBA" w:rsidP="00B37CBA">
      <w:pPr>
        <w:pStyle w:val="ListParagraph"/>
        <w:numPr>
          <w:ilvl w:val="0"/>
          <w:numId w:val="15"/>
        </w:numPr>
        <w:rPr>
          <w:rFonts w:asciiTheme="majorHAnsi" w:hAnsiTheme="majorHAnsi" w:cs="Arial"/>
          <w:sz w:val="20"/>
          <w:szCs w:val="20"/>
          <w:u w:val="single"/>
        </w:rPr>
      </w:pPr>
      <w:r w:rsidRPr="00B37CBA">
        <w:rPr>
          <w:rFonts w:asciiTheme="majorHAnsi" w:hAnsiTheme="majorHAnsi" w:cs="Arial"/>
          <w:sz w:val="20"/>
          <w:szCs w:val="20"/>
        </w:rPr>
        <w:t>O</w:t>
      </w:r>
      <w:r>
        <w:rPr>
          <w:rFonts w:asciiTheme="majorHAnsi" w:hAnsiTheme="majorHAnsi" w:cs="Arial"/>
          <w:sz w:val="20"/>
          <w:szCs w:val="20"/>
        </w:rPr>
        <w:t>nline Businesses and E-Commerce</w:t>
      </w:r>
    </w:p>
    <w:p w:rsidR="00B37CBA" w:rsidRPr="00B37CBA" w:rsidRDefault="00B37CBA" w:rsidP="00B37CBA">
      <w:pPr>
        <w:pStyle w:val="ListParagraph"/>
        <w:numPr>
          <w:ilvl w:val="0"/>
          <w:numId w:val="15"/>
        </w:numPr>
        <w:rPr>
          <w:rFonts w:asciiTheme="majorHAnsi" w:hAnsiTheme="majorHAnsi" w:cs="Arial"/>
          <w:sz w:val="20"/>
          <w:szCs w:val="20"/>
          <w:u w:val="single"/>
        </w:rPr>
      </w:pPr>
      <w:r>
        <w:rPr>
          <w:rFonts w:asciiTheme="majorHAnsi" w:hAnsiTheme="majorHAnsi" w:cs="Arial"/>
          <w:sz w:val="20"/>
          <w:szCs w:val="20"/>
        </w:rPr>
        <w:t>Public Relations</w:t>
      </w:r>
    </w:p>
    <w:p w:rsidR="00B37CBA" w:rsidRPr="00B37CBA" w:rsidRDefault="00B37CBA" w:rsidP="00B37CBA">
      <w:pPr>
        <w:pStyle w:val="ListParagraph"/>
        <w:numPr>
          <w:ilvl w:val="0"/>
          <w:numId w:val="15"/>
        </w:numPr>
        <w:rPr>
          <w:rFonts w:asciiTheme="majorHAnsi" w:hAnsiTheme="majorHAnsi" w:cs="Arial"/>
          <w:sz w:val="20"/>
          <w:szCs w:val="20"/>
          <w:u w:val="single"/>
        </w:rPr>
      </w:pPr>
      <w:r>
        <w:rPr>
          <w:rFonts w:asciiTheme="majorHAnsi" w:hAnsiTheme="majorHAnsi" w:cs="Arial"/>
          <w:sz w:val="20"/>
          <w:szCs w:val="20"/>
        </w:rPr>
        <w:t>Tourism</w:t>
      </w:r>
    </w:p>
    <w:p w:rsidR="00B37CBA" w:rsidRDefault="00B37CBA" w:rsidP="006F5073">
      <w:pPr>
        <w:ind w:left="-270"/>
        <w:rPr>
          <w:rFonts w:asciiTheme="majorHAnsi" w:hAnsiTheme="majorHAnsi" w:cs="Arial"/>
          <w:sz w:val="20"/>
          <w:szCs w:val="20"/>
          <w:u w:val="single"/>
        </w:rPr>
        <w:sectPr w:rsidR="00B37CBA" w:rsidSect="00B37CBA">
          <w:type w:val="continuous"/>
          <w:pgSz w:w="12240" w:h="15840"/>
          <w:pgMar w:top="1440" w:right="1440" w:bottom="1440" w:left="1440" w:header="720" w:footer="720" w:gutter="0"/>
          <w:cols w:num="2" w:space="720"/>
          <w:docGrid w:linePitch="326"/>
        </w:sectPr>
      </w:pPr>
    </w:p>
    <w:p w:rsidR="006F5073" w:rsidRPr="00123D2B" w:rsidRDefault="00572F04" w:rsidP="006F5073">
      <w:pPr>
        <w:ind w:left="-270"/>
        <w:rPr>
          <w:rFonts w:asciiTheme="majorHAnsi" w:hAnsiTheme="majorHAnsi" w:cs="Arial"/>
          <w:sz w:val="20"/>
          <w:szCs w:val="20"/>
        </w:rPr>
      </w:pPr>
      <w:r w:rsidRPr="00123D2B">
        <w:rPr>
          <w:rFonts w:asciiTheme="majorHAnsi" w:hAnsiTheme="majorHAnsi" w:cs="Arial"/>
          <w:sz w:val="20"/>
          <w:szCs w:val="20"/>
          <w:u w:val="single"/>
        </w:rPr>
        <w:lastRenderedPageBreak/>
        <w:t>More Challenging Areas and Alternatives:</w:t>
      </w:r>
    </w:p>
    <w:p w:rsidR="00CF447A" w:rsidRPr="00CF447A" w:rsidRDefault="00CF447A" w:rsidP="00CF447A">
      <w:pPr>
        <w:pStyle w:val="ListParagraph"/>
        <w:numPr>
          <w:ilvl w:val="0"/>
          <w:numId w:val="24"/>
        </w:numPr>
        <w:rPr>
          <w:rFonts w:asciiTheme="majorHAnsi" w:hAnsiTheme="majorHAnsi" w:cs="Arial"/>
          <w:sz w:val="20"/>
          <w:szCs w:val="20"/>
        </w:rPr>
      </w:pPr>
      <w:r>
        <w:rPr>
          <w:rFonts w:asciiTheme="majorHAnsi" w:hAnsiTheme="majorHAnsi" w:cs="Arial"/>
          <w:sz w:val="20"/>
          <w:szCs w:val="20"/>
        </w:rPr>
        <w:t>Banks</w:t>
      </w:r>
      <w:r w:rsidRPr="00CF447A">
        <w:rPr>
          <w:rFonts w:asciiTheme="majorHAnsi" w:hAnsiTheme="majorHAnsi" w:cs="Arial"/>
          <w:sz w:val="20"/>
          <w:szCs w:val="20"/>
        </w:rPr>
        <w:t xml:space="preserve"> and corporations sometimes run their own internship programs and may also require German speakers. However, the young and vibrant startup scene in Berlin offers a variety of possibilities in the areas of business development and finance.</w:t>
      </w:r>
    </w:p>
    <w:p w:rsidR="007903A4" w:rsidRPr="00191194" w:rsidRDefault="00CF447A" w:rsidP="00191194">
      <w:pPr>
        <w:pStyle w:val="ListParagraph"/>
        <w:numPr>
          <w:ilvl w:val="0"/>
          <w:numId w:val="24"/>
        </w:numPr>
        <w:rPr>
          <w:rFonts w:asciiTheme="majorHAnsi" w:hAnsiTheme="majorHAnsi" w:cs="Arial"/>
          <w:sz w:val="20"/>
          <w:szCs w:val="20"/>
        </w:rPr>
      </w:pPr>
      <w:r w:rsidRPr="00CF447A">
        <w:rPr>
          <w:rFonts w:asciiTheme="majorHAnsi" w:hAnsiTheme="majorHAnsi" w:cs="Arial"/>
          <w:sz w:val="20"/>
          <w:szCs w:val="20"/>
        </w:rPr>
        <w:t>Governmental organizations and law firms: Some require fluent German speakers. Alternatives include working with international NGOs, think tanks, and grass roots political platforms who need English speakers for marketing, PR, and events. Another possibility would be working specifically with US, Canadian, UK, Australian, Transatlantic, and English speaking governme</w:t>
      </w:r>
      <w:r w:rsidR="00191194">
        <w:rPr>
          <w:rFonts w:asciiTheme="majorHAnsi" w:hAnsiTheme="majorHAnsi" w:cs="Arial"/>
          <w:sz w:val="20"/>
          <w:szCs w:val="20"/>
        </w:rPr>
        <w:t>ntal agencies and organizations.</w:t>
      </w:r>
    </w:p>
    <w:p w:rsidR="00CF447A" w:rsidRPr="00CF447A" w:rsidRDefault="00CF447A" w:rsidP="00CF447A">
      <w:pPr>
        <w:pStyle w:val="ListParagraph"/>
        <w:numPr>
          <w:ilvl w:val="0"/>
          <w:numId w:val="24"/>
        </w:numPr>
        <w:rPr>
          <w:rFonts w:asciiTheme="majorHAnsi" w:hAnsiTheme="majorHAnsi" w:cs="Arial"/>
          <w:sz w:val="20"/>
          <w:szCs w:val="20"/>
        </w:rPr>
      </w:pPr>
      <w:r w:rsidRPr="00CF447A">
        <w:rPr>
          <w:rFonts w:asciiTheme="majorHAnsi" w:hAnsiTheme="majorHAnsi" w:cs="Arial"/>
          <w:sz w:val="20"/>
          <w:szCs w:val="20"/>
        </w:rPr>
        <w:t>Transportation companies (local) will most likely also use German as the main working language. However, the many international, English speaking urban planning and architecture agencies provide an alternative.</w:t>
      </w:r>
    </w:p>
    <w:p w:rsidR="00CF447A" w:rsidRDefault="00CF447A" w:rsidP="00A6398C">
      <w:pPr>
        <w:ind w:left="-270"/>
        <w:rPr>
          <w:rFonts w:asciiTheme="majorHAnsi" w:hAnsiTheme="majorHAnsi" w:cs="Arial"/>
          <w:b/>
        </w:rPr>
      </w:pPr>
    </w:p>
    <w:p w:rsidR="006A4C76" w:rsidRPr="00123D2B" w:rsidRDefault="006A4C76" w:rsidP="006A4C76">
      <w:pPr>
        <w:ind w:left="-270"/>
        <w:rPr>
          <w:rFonts w:asciiTheme="majorHAnsi" w:hAnsiTheme="majorHAnsi" w:cs="Arial"/>
          <w:sz w:val="20"/>
          <w:szCs w:val="20"/>
          <w:u w:val="single"/>
        </w:rPr>
      </w:pPr>
      <w:bookmarkStart w:id="0" w:name="_GoBack"/>
      <w:bookmarkEnd w:id="0"/>
    </w:p>
    <w:sectPr w:rsidR="006A4C76" w:rsidRPr="00123D2B" w:rsidSect="00CA7523">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F08" w:rsidRDefault="00B85F08" w:rsidP="005701E2">
      <w:r>
        <w:separator/>
      </w:r>
    </w:p>
  </w:endnote>
  <w:endnote w:type="continuationSeparator" w:id="0">
    <w:p w:rsidR="00B85F08" w:rsidRDefault="00B85F08" w:rsidP="0057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F08" w:rsidRDefault="00B85F08" w:rsidP="005701E2">
      <w:r>
        <w:separator/>
      </w:r>
    </w:p>
  </w:footnote>
  <w:footnote w:type="continuationSeparator" w:id="0">
    <w:p w:rsidR="00B85F08" w:rsidRDefault="00B85F08" w:rsidP="00570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99" w:rsidRDefault="00BA06E5">
    <w:pPr>
      <w:pStyle w:val="Header"/>
    </w:pPr>
    <w:r>
      <w:rPr>
        <w:noProof/>
        <w:lang w:eastAsia="en-US"/>
      </w:rPr>
      <w:drawing>
        <wp:anchor distT="0" distB="0" distL="114300" distR="114300" simplePos="0" relativeHeight="251658240" behindDoc="1" locked="0" layoutInCell="1" allowOverlap="1" wp14:anchorId="71922411" wp14:editId="0E7E973D">
          <wp:simplePos x="0" y="0"/>
          <wp:positionH relativeFrom="page">
            <wp:posOffset>4445</wp:posOffset>
          </wp:positionH>
          <wp:positionV relativeFrom="page">
            <wp:posOffset>0</wp:posOffset>
          </wp:positionV>
          <wp:extent cx="7772546"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E_AIC_LH_011715.jpg"/>
                  <pic:cNvPicPr/>
                </pic:nvPicPr>
                <pic:blipFill>
                  <a:blip r:embed="rId1">
                    <a:extLst>
                      <a:ext uri="{28A0092B-C50C-407E-A947-70E740481C1C}">
                        <a14:useLocalDpi xmlns:a14="http://schemas.microsoft.com/office/drawing/2010/main" val="0"/>
                      </a:ext>
                    </a:extLst>
                  </a:blip>
                  <a:stretch>
                    <a:fillRect/>
                  </a:stretch>
                </pic:blipFill>
                <pic:spPr>
                  <a:xfrm>
                    <a:off x="0" y="0"/>
                    <a:ext cx="7772546"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D90"/>
    <w:multiLevelType w:val="hybridMultilevel"/>
    <w:tmpl w:val="6630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F3C70"/>
    <w:multiLevelType w:val="hybridMultilevel"/>
    <w:tmpl w:val="AB6849F0"/>
    <w:lvl w:ilvl="0" w:tplc="AA52B8DC">
      <w:start w:val="1"/>
      <w:numFmt w:val="bullet"/>
      <w:lvlText w:val=""/>
      <w:lvlJc w:val="left"/>
      <w:pPr>
        <w:ind w:left="18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6300A59"/>
    <w:multiLevelType w:val="hybridMultilevel"/>
    <w:tmpl w:val="4A40CDEC"/>
    <w:lvl w:ilvl="0" w:tplc="AA52B8D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50006"/>
    <w:multiLevelType w:val="hybridMultilevel"/>
    <w:tmpl w:val="05BC5F86"/>
    <w:lvl w:ilvl="0" w:tplc="AA52B8DC">
      <w:start w:val="1"/>
      <w:numFmt w:val="bullet"/>
      <w:lvlText w:val=""/>
      <w:lvlJc w:val="left"/>
      <w:pPr>
        <w:ind w:left="18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1161D7D"/>
    <w:multiLevelType w:val="hybridMultilevel"/>
    <w:tmpl w:val="F88E24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31C45D3"/>
    <w:multiLevelType w:val="hybridMultilevel"/>
    <w:tmpl w:val="D90088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3A136C7"/>
    <w:multiLevelType w:val="hybridMultilevel"/>
    <w:tmpl w:val="5D6EC5C4"/>
    <w:lvl w:ilvl="0" w:tplc="AA52B8D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1835712C"/>
    <w:multiLevelType w:val="hybridMultilevel"/>
    <w:tmpl w:val="EF52BC6A"/>
    <w:lvl w:ilvl="0" w:tplc="AA52B8DC">
      <w:start w:val="1"/>
      <w:numFmt w:val="bullet"/>
      <w:lvlText w:val=""/>
      <w:lvlJc w:val="left"/>
      <w:pPr>
        <w:ind w:left="18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25B66FB2"/>
    <w:multiLevelType w:val="hybridMultilevel"/>
    <w:tmpl w:val="A24E29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270B784B"/>
    <w:multiLevelType w:val="hybridMultilevel"/>
    <w:tmpl w:val="2E920F60"/>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0">
    <w:nsid w:val="3B266346"/>
    <w:multiLevelType w:val="hybridMultilevel"/>
    <w:tmpl w:val="35BCDC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41CD0B88"/>
    <w:multiLevelType w:val="hybridMultilevel"/>
    <w:tmpl w:val="015444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440F46BC"/>
    <w:multiLevelType w:val="hybridMultilevel"/>
    <w:tmpl w:val="E136925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456A48AE"/>
    <w:multiLevelType w:val="hybridMultilevel"/>
    <w:tmpl w:val="E8F238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4A5A1D4A"/>
    <w:multiLevelType w:val="hybridMultilevel"/>
    <w:tmpl w:val="AF20F4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50F343A7"/>
    <w:multiLevelType w:val="hybridMultilevel"/>
    <w:tmpl w:val="59EE56D6"/>
    <w:lvl w:ilvl="0" w:tplc="AA52B8DC">
      <w:start w:val="1"/>
      <w:numFmt w:val="bullet"/>
      <w:lvlText w:val=""/>
      <w:lvlJc w:val="left"/>
      <w:pPr>
        <w:ind w:left="18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572D1CBC"/>
    <w:multiLevelType w:val="hybridMultilevel"/>
    <w:tmpl w:val="18443B3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5EDB3E8A"/>
    <w:multiLevelType w:val="hybridMultilevel"/>
    <w:tmpl w:val="D9DA01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6D4C3899"/>
    <w:multiLevelType w:val="hybridMultilevel"/>
    <w:tmpl w:val="242066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6F5A3174"/>
    <w:multiLevelType w:val="hybridMultilevel"/>
    <w:tmpl w:val="CC66F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905030B"/>
    <w:multiLevelType w:val="hybridMultilevel"/>
    <w:tmpl w:val="B7420358"/>
    <w:lvl w:ilvl="0" w:tplc="AA52B8DC">
      <w:start w:val="1"/>
      <w:numFmt w:val="bullet"/>
      <w:lvlText w:val=""/>
      <w:lvlJc w:val="left"/>
      <w:pPr>
        <w:ind w:left="18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7C27336A"/>
    <w:multiLevelType w:val="hybridMultilevel"/>
    <w:tmpl w:val="6D220CEE"/>
    <w:lvl w:ilvl="0" w:tplc="AA52B8DC">
      <w:start w:val="1"/>
      <w:numFmt w:val="bullet"/>
      <w:lvlText w:val=""/>
      <w:lvlJc w:val="left"/>
      <w:pPr>
        <w:ind w:left="18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7CB4511D"/>
    <w:multiLevelType w:val="hybridMultilevel"/>
    <w:tmpl w:val="0904389C"/>
    <w:lvl w:ilvl="0" w:tplc="AA52B8DC">
      <w:start w:val="1"/>
      <w:numFmt w:val="bullet"/>
      <w:lvlText w:val=""/>
      <w:lvlJc w:val="left"/>
      <w:pPr>
        <w:ind w:left="18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7F4F5F34"/>
    <w:multiLevelType w:val="hybridMultilevel"/>
    <w:tmpl w:val="418E67C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19"/>
  </w:num>
  <w:num w:numId="5">
    <w:abstractNumId w:val="8"/>
  </w:num>
  <w:num w:numId="6">
    <w:abstractNumId w:val="10"/>
  </w:num>
  <w:num w:numId="7">
    <w:abstractNumId w:val="9"/>
  </w:num>
  <w:num w:numId="8">
    <w:abstractNumId w:val="14"/>
  </w:num>
  <w:num w:numId="9">
    <w:abstractNumId w:val="5"/>
  </w:num>
  <w:num w:numId="10">
    <w:abstractNumId w:val="0"/>
  </w:num>
  <w:num w:numId="11">
    <w:abstractNumId w:val="11"/>
  </w:num>
  <w:num w:numId="12">
    <w:abstractNumId w:val="17"/>
  </w:num>
  <w:num w:numId="13">
    <w:abstractNumId w:val="16"/>
  </w:num>
  <w:num w:numId="14">
    <w:abstractNumId w:val="13"/>
  </w:num>
  <w:num w:numId="15">
    <w:abstractNumId w:val="12"/>
  </w:num>
  <w:num w:numId="16">
    <w:abstractNumId w:val="18"/>
  </w:num>
  <w:num w:numId="17">
    <w:abstractNumId w:val="4"/>
  </w:num>
  <w:num w:numId="18">
    <w:abstractNumId w:val="6"/>
  </w:num>
  <w:num w:numId="19">
    <w:abstractNumId w:val="15"/>
  </w:num>
  <w:num w:numId="20">
    <w:abstractNumId w:val="21"/>
  </w:num>
  <w:num w:numId="21">
    <w:abstractNumId w:val="7"/>
  </w:num>
  <w:num w:numId="22">
    <w:abstractNumId w:val="2"/>
  </w:num>
  <w:num w:numId="23">
    <w:abstractNumId w:val="22"/>
  </w:num>
  <w:num w:numId="24">
    <w:abstractNumId w:val="1"/>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8C"/>
    <w:rsid w:val="000268A8"/>
    <w:rsid w:val="0006713D"/>
    <w:rsid w:val="000707F1"/>
    <w:rsid w:val="000C472B"/>
    <w:rsid w:val="0012242F"/>
    <w:rsid w:val="00122FA4"/>
    <w:rsid w:val="00123D2B"/>
    <w:rsid w:val="00157655"/>
    <w:rsid w:val="00191194"/>
    <w:rsid w:val="001B2112"/>
    <w:rsid w:val="001F5303"/>
    <w:rsid w:val="00257CDD"/>
    <w:rsid w:val="00265022"/>
    <w:rsid w:val="0028556F"/>
    <w:rsid w:val="00293337"/>
    <w:rsid w:val="002B5C06"/>
    <w:rsid w:val="002D5C78"/>
    <w:rsid w:val="003D21A3"/>
    <w:rsid w:val="00410141"/>
    <w:rsid w:val="00467430"/>
    <w:rsid w:val="00475A50"/>
    <w:rsid w:val="004D2142"/>
    <w:rsid w:val="004E764E"/>
    <w:rsid w:val="004F306E"/>
    <w:rsid w:val="004F361A"/>
    <w:rsid w:val="00514AD7"/>
    <w:rsid w:val="005171F2"/>
    <w:rsid w:val="00527990"/>
    <w:rsid w:val="005309A1"/>
    <w:rsid w:val="005701E2"/>
    <w:rsid w:val="00572F04"/>
    <w:rsid w:val="00592B02"/>
    <w:rsid w:val="00643F92"/>
    <w:rsid w:val="00674940"/>
    <w:rsid w:val="00683B9E"/>
    <w:rsid w:val="006A0AD4"/>
    <w:rsid w:val="006A4C76"/>
    <w:rsid w:val="006A7F80"/>
    <w:rsid w:val="006B48E9"/>
    <w:rsid w:val="006B641F"/>
    <w:rsid w:val="006D135F"/>
    <w:rsid w:val="006E1DBB"/>
    <w:rsid w:val="006F5073"/>
    <w:rsid w:val="00744005"/>
    <w:rsid w:val="00751D3D"/>
    <w:rsid w:val="007551AE"/>
    <w:rsid w:val="007635E0"/>
    <w:rsid w:val="007903A4"/>
    <w:rsid w:val="00793A90"/>
    <w:rsid w:val="00806F9C"/>
    <w:rsid w:val="008327BB"/>
    <w:rsid w:val="00852ABE"/>
    <w:rsid w:val="008735AC"/>
    <w:rsid w:val="008D175E"/>
    <w:rsid w:val="00900BF1"/>
    <w:rsid w:val="009231A9"/>
    <w:rsid w:val="009264B4"/>
    <w:rsid w:val="00970C99"/>
    <w:rsid w:val="00973F9E"/>
    <w:rsid w:val="00982252"/>
    <w:rsid w:val="009B283A"/>
    <w:rsid w:val="00A05843"/>
    <w:rsid w:val="00A36FD7"/>
    <w:rsid w:val="00A51908"/>
    <w:rsid w:val="00A540CF"/>
    <w:rsid w:val="00A6398C"/>
    <w:rsid w:val="00A73E7E"/>
    <w:rsid w:val="00AA2073"/>
    <w:rsid w:val="00AD33B5"/>
    <w:rsid w:val="00B03791"/>
    <w:rsid w:val="00B05732"/>
    <w:rsid w:val="00B37CBA"/>
    <w:rsid w:val="00B45CBA"/>
    <w:rsid w:val="00B52784"/>
    <w:rsid w:val="00B67709"/>
    <w:rsid w:val="00B85F08"/>
    <w:rsid w:val="00B90297"/>
    <w:rsid w:val="00BA06E5"/>
    <w:rsid w:val="00BB6361"/>
    <w:rsid w:val="00BF05F1"/>
    <w:rsid w:val="00BF7C15"/>
    <w:rsid w:val="00C01304"/>
    <w:rsid w:val="00C06248"/>
    <w:rsid w:val="00C25DC8"/>
    <w:rsid w:val="00C339AE"/>
    <w:rsid w:val="00C47AA3"/>
    <w:rsid w:val="00C529F7"/>
    <w:rsid w:val="00CA7523"/>
    <w:rsid w:val="00CB4D52"/>
    <w:rsid w:val="00CC536E"/>
    <w:rsid w:val="00CE09C0"/>
    <w:rsid w:val="00CF447A"/>
    <w:rsid w:val="00D22C79"/>
    <w:rsid w:val="00D332A1"/>
    <w:rsid w:val="00D52402"/>
    <w:rsid w:val="00DA4DE4"/>
    <w:rsid w:val="00E10BA3"/>
    <w:rsid w:val="00E1219A"/>
    <w:rsid w:val="00ED06D7"/>
    <w:rsid w:val="00ED124D"/>
    <w:rsid w:val="00ED4F12"/>
    <w:rsid w:val="00F56792"/>
    <w:rsid w:val="00FB4F0F"/>
    <w:rsid w:val="00FC3B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45C"/>
    <w:rPr>
      <w:rFonts w:ascii="Lucida Grande" w:hAnsi="Lucida Grande"/>
      <w:sz w:val="18"/>
      <w:szCs w:val="18"/>
    </w:rPr>
  </w:style>
  <w:style w:type="paragraph" w:styleId="Header">
    <w:name w:val="header"/>
    <w:basedOn w:val="Normal"/>
    <w:link w:val="HeaderChar"/>
    <w:uiPriority w:val="99"/>
    <w:unhideWhenUsed/>
    <w:rsid w:val="005701E2"/>
    <w:pPr>
      <w:tabs>
        <w:tab w:val="center" w:pos="4320"/>
        <w:tab w:val="right" w:pos="8640"/>
      </w:tabs>
    </w:pPr>
  </w:style>
  <w:style w:type="character" w:customStyle="1" w:styleId="HeaderChar">
    <w:name w:val="Header Char"/>
    <w:basedOn w:val="DefaultParagraphFont"/>
    <w:link w:val="Header"/>
    <w:uiPriority w:val="99"/>
    <w:rsid w:val="005701E2"/>
    <w:rPr>
      <w:sz w:val="24"/>
      <w:szCs w:val="24"/>
    </w:rPr>
  </w:style>
  <w:style w:type="paragraph" w:styleId="Footer">
    <w:name w:val="footer"/>
    <w:basedOn w:val="Normal"/>
    <w:link w:val="FooterChar"/>
    <w:uiPriority w:val="99"/>
    <w:unhideWhenUsed/>
    <w:rsid w:val="005701E2"/>
    <w:pPr>
      <w:tabs>
        <w:tab w:val="center" w:pos="4320"/>
        <w:tab w:val="right" w:pos="8640"/>
      </w:tabs>
    </w:pPr>
  </w:style>
  <w:style w:type="character" w:customStyle="1" w:styleId="FooterChar">
    <w:name w:val="Footer Char"/>
    <w:basedOn w:val="DefaultParagraphFont"/>
    <w:link w:val="Footer"/>
    <w:uiPriority w:val="99"/>
    <w:rsid w:val="005701E2"/>
    <w:rPr>
      <w:sz w:val="24"/>
      <w:szCs w:val="24"/>
    </w:rPr>
  </w:style>
  <w:style w:type="paragraph" w:styleId="ListParagraph">
    <w:name w:val="List Paragraph"/>
    <w:basedOn w:val="Normal"/>
    <w:uiPriority w:val="34"/>
    <w:qFormat/>
    <w:rsid w:val="000268A8"/>
    <w:pPr>
      <w:spacing w:after="200" w:line="276" w:lineRule="auto"/>
      <w:ind w:left="720"/>
      <w:contextualSpacing/>
    </w:pPr>
    <w:rPr>
      <w:rFonts w:ascii="Calibri" w:eastAsiaTheme="minorHAns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45C"/>
    <w:rPr>
      <w:rFonts w:ascii="Lucida Grande" w:hAnsi="Lucida Grande"/>
      <w:sz w:val="18"/>
      <w:szCs w:val="18"/>
    </w:rPr>
  </w:style>
  <w:style w:type="paragraph" w:styleId="Header">
    <w:name w:val="header"/>
    <w:basedOn w:val="Normal"/>
    <w:link w:val="HeaderChar"/>
    <w:uiPriority w:val="99"/>
    <w:unhideWhenUsed/>
    <w:rsid w:val="005701E2"/>
    <w:pPr>
      <w:tabs>
        <w:tab w:val="center" w:pos="4320"/>
        <w:tab w:val="right" w:pos="8640"/>
      </w:tabs>
    </w:pPr>
  </w:style>
  <w:style w:type="character" w:customStyle="1" w:styleId="HeaderChar">
    <w:name w:val="Header Char"/>
    <w:basedOn w:val="DefaultParagraphFont"/>
    <w:link w:val="Header"/>
    <w:uiPriority w:val="99"/>
    <w:rsid w:val="005701E2"/>
    <w:rPr>
      <w:sz w:val="24"/>
      <w:szCs w:val="24"/>
    </w:rPr>
  </w:style>
  <w:style w:type="paragraph" w:styleId="Footer">
    <w:name w:val="footer"/>
    <w:basedOn w:val="Normal"/>
    <w:link w:val="FooterChar"/>
    <w:uiPriority w:val="99"/>
    <w:unhideWhenUsed/>
    <w:rsid w:val="005701E2"/>
    <w:pPr>
      <w:tabs>
        <w:tab w:val="center" w:pos="4320"/>
        <w:tab w:val="right" w:pos="8640"/>
      </w:tabs>
    </w:pPr>
  </w:style>
  <w:style w:type="character" w:customStyle="1" w:styleId="FooterChar">
    <w:name w:val="Footer Char"/>
    <w:basedOn w:val="DefaultParagraphFont"/>
    <w:link w:val="Footer"/>
    <w:uiPriority w:val="99"/>
    <w:rsid w:val="005701E2"/>
    <w:rPr>
      <w:sz w:val="24"/>
      <w:szCs w:val="24"/>
    </w:rPr>
  </w:style>
  <w:style w:type="paragraph" w:styleId="ListParagraph">
    <w:name w:val="List Paragraph"/>
    <w:basedOn w:val="Normal"/>
    <w:uiPriority w:val="34"/>
    <w:qFormat/>
    <w:rsid w:val="000268A8"/>
    <w:pPr>
      <w:spacing w:after="200" w:line="276" w:lineRule="auto"/>
      <w:ind w:left="720"/>
      <w:contextualSpacing/>
    </w:pPr>
    <w:rPr>
      <w:rFonts w:ascii="Calibri" w:eastAsiaTheme="minorHAns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3663">
      <w:bodyDiv w:val="1"/>
      <w:marLeft w:val="0"/>
      <w:marRight w:val="0"/>
      <w:marTop w:val="0"/>
      <w:marBottom w:val="0"/>
      <w:divBdr>
        <w:top w:val="none" w:sz="0" w:space="0" w:color="auto"/>
        <w:left w:val="none" w:sz="0" w:space="0" w:color="auto"/>
        <w:bottom w:val="none" w:sz="0" w:space="0" w:color="auto"/>
        <w:right w:val="none" w:sz="0" w:space="0" w:color="auto"/>
      </w:divBdr>
    </w:div>
    <w:div w:id="955330109">
      <w:bodyDiv w:val="1"/>
      <w:marLeft w:val="0"/>
      <w:marRight w:val="0"/>
      <w:marTop w:val="0"/>
      <w:marBottom w:val="0"/>
      <w:divBdr>
        <w:top w:val="none" w:sz="0" w:space="0" w:color="auto"/>
        <w:left w:val="none" w:sz="0" w:space="0" w:color="auto"/>
        <w:bottom w:val="none" w:sz="0" w:space="0" w:color="auto"/>
        <w:right w:val="none" w:sz="0" w:space="0" w:color="auto"/>
      </w:divBdr>
    </w:div>
    <w:div w:id="1626034536">
      <w:bodyDiv w:val="1"/>
      <w:marLeft w:val="0"/>
      <w:marRight w:val="0"/>
      <w:marTop w:val="0"/>
      <w:marBottom w:val="0"/>
      <w:divBdr>
        <w:top w:val="none" w:sz="0" w:space="0" w:color="auto"/>
        <w:left w:val="none" w:sz="0" w:space="0" w:color="auto"/>
        <w:bottom w:val="none" w:sz="0" w:space="0" w:color="auto"/>
        <w:right w:val="none" w:sz="0" w:space="0" w:color="auto"/>
      </w:divBdr>
    </w:div>
    <w:div w:id="1780293546">
      <w:bodyDiv w:val="1"/>
      <w:marLeft w:val="0"/>
      <w:marRight w:val="0"/>
      <w:marTop w:val="0"/>
      <w:marBottom w:val="0"/>
      <w:divBdr>
        <w:top w:val="none" w:sz="0" w:space="0" w:color="auto"/>
        <w:left w:val="none" w:sz="0" w:space="0" w:color="auto"/>
        <w:bottom w:val="none" w:sz="0" w:space="0" w:color="auto"/>
        <w:right w:val="none" w:sz="0" w:space="0" w:color="auto"/>
      </w:divBdr>
    </w:div>
    <w:div w:id="1995138523">
      <w:bodyDiv w:val="1"/>
      <w:marLeft w:val="0"/>
      <w:marRight w:val="0"/>
      <w:marTop w:val="0"/>
      <w:marBottom w:val="0"/>
      <w:divBdr>
        <w:top w:val="none" w:sz="0" w:space="0" w:color="auto"/>
        <w:left w:val="none" w:sz="0" w:space="0" w:color="auto"/>
        <w:bottom w:val="none" w:sz="0" w:space="0" w:color="auto"/>
        <w:right w:val="none" w:sz="0" w:space="0" w:color="auto"/>
      </w:divBdr>
    </w:div>
    <w:div w:id="2036612505">
      <w:bodyDiv w:val="1"/>
      <w:marLeft w:val="0"/>
      <w:marRight w:val="0"/>
      <w:marTop w:val="0"/>
      <w:marBottom w:val="0"/>
      <w:divBdr>
        <w:top w:val="none" w:sz="0" w:space="0" w:color="auto"/>
        <w:left w:val="none" w:sz="0" w:space="0" w:color="auto"/>
        <w:bottom w:val="none" w:sz="0" w:space="0" w:color="auto"/>
        <w:right w:val="none" w:sz="0" w:space="0" w:color="auto"/>
      </w:divBdr>
    </w:div>
    <w:div w:id="2050760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orton\Deskto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a93722-afec-475e-a381-f76e59850791">PEMKFSCAVE5C-411-39</_dlc_DocId>
    <_dlc_DocIdUrl xmlns="61a93722-afec-475e-a381-f76e59850791">
      <Url>https://cieenet.ciee.org/AIC/_layouts/DocIdRedir.aspx?ID=PEMKFSCAVE5C-411-39</Url>
      <Description>PEMKFSCAVE5C-411-39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494415ACAE6D41B06E09AFD384F49B" ma:contentTypeVersion="0" ma:contentTypeDescription="Create a new document." ma:contentTypeScope="" ma:versionID="a9e95b2a2b6f0a5158aa63dbce92fa8b">
  <xsd:schema xmlns:xsd="http://www.w3.org/2001/XMLSchema" xmlns:xs="http://www.w3.org/2001/XMLSchema" xmlns:p="http://schemas.microsoft.com/office/2006/metadata/properties" xmlns:ns2="61a93722-afec-475e-a381-f76e59850791" targetNamespace="http://schemas.microsoft.com/office/2006/metadata/properties" ma:root="true" ma:fieldsID="d9391cb2e80a984cb618b2f067123c5b" ns2:_="">
    <xsd:import namespace="61a93722-afec-475e-a381-f76e5985079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93722-afec-475e-a381-f76e598507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E0A4E-1C6E-412A-990E-64F86E672DFF}">
  <ds:schemaRefs>
    <ds:schemaRef ds:uri="http://schemas.microsoft.com/sharepoint/events"/>
  </ds:schemaRefs>
</ds:datastoreItem>
</file>

<file path=customXml/itemProps2.xml><?xml version="1.0" encoding="utf-8"?>
<ds:datastoreItem xmlns:ds="http://schemas.openxmlformats.org/officeDocument/2006/customXml" ds:itemID="{E2E18AD1-C886-4B02-887C-35414215B6B6}">
  <ds:schemaRefs>
    <ds:schemaRef ds:uri="http://schemas.microsoft.com/sharepoint/v3/contenttype/forms"/>
  </ds:schemaRefs>
</ds:datastoreItem>
</file>

<file path=customXml/itemProps3.xml><?xml version="1.0" encoding="utf-8"?>
<ds:datastoreItem xmlns:ds="http://schemas.openxmlformats.org/officeDocument/2006/customXml" ds:itemID="{C161B8DA-2E6F-4F54-B107-D560C5691825}">
  <ds:schemaRefs>
    <ds:schemaRef ds:uri="http://schemas.microsoft.com/office/2006/metadata/properties"/>
    <ds:schemaRef ds:uri="http://schemas.microsoft.com/office/infopath/2007/PartnerControls"/>
    <ds:schemaRef ds:uri="61a93722-afec-475e-a381-f76e59850791"/>
  </ds:schemaRefs>
</ds:datastoreItem>
</file>

<file path=customXml/itemProps4.xml><?xml version="1.0" encoding="utf-8"?>
<ds:datastoreItem xmlns:ds="http://schemas.openxmlformats.org/officeDocument/2006/customXml" ds:itemID="{8756E895-6F29-4D13-A919-59807DFAC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93722-afec-475e-a381-f76e59850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t.dotx</Template>
  <TotalTime>0</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EYMER DESIGN Laboratories + Think Tank</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Norton</dc:creator>
  <cp:lastModifiedBy>hkoller</cp:lastModifiedBy>
  <cp:revision>2</cp:revision>
  <dcterms:created xsi:type="dcterms:W3CDTF">2016-08-03T19:08:00Z</dcterms:created>
  <dcterms:modified xsi:type="dcterms:W3CDTF">2016-08-03T19:08:00Z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0d76938c-f041-4432-be8d-0a31e8994b1a</vt:lpwstr>
  </property>
  <property fmtid="{D5CDD505-2E9C-101B-9397-08002B2CF9AE}" pid="3" name="ContentTypeId">
    <vt:lpwstr>0x010100F3494415ACAE6D41B06E09AFD384F49B</vt:lpwstr>
  </property>
</Properties>
</file>